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044" w:rsidRPr="002043FB" w:rsidRDefault="00425430" w:rsidP="002043FB">
      <w:pPr>
        <w:jc w:val="both"/>
        <w:rPr>
          <w:rStyle w:val="subheading-category1"/>
          <w:rFonts w:cstheme="minorHAnsi"/>
          <w:b/>
          <w:caps w:val="0"/>
          <w:color w:val="2F5496" w:themeColor="accent5" w:themeShade="BF"/>
          <w:sz w:val="32"/>
          <w:szCs w:val="32"/>
        </w:rPr>
      </w:pPr>
      <w:bookmarkStart w:id="0" w:name="_GoBack"/>
      <w:bookmarkEnd w:id="0"/>
      <w:r w:rsidRPr="002043FB">
        <w:rPr>
          <w:rStyle w:val="subheading-category1"/>
          <w:rFonts w:cstheme="minorHAnsi"/>
          <w:b/>
          <w:caps w:val="0"/>
          <w:color w:val="2F5496" w:themeColor="accent5" w:themeShade="BF"/>
          <w:sz w:val="32"/>
          <w:szCs w:val="32"/>
        </w:rPr>
        <w:t>Program Země – veřejná soutěž ve výzkumu, vývoji a inovacích v roce 202</w:t>
      </w:r>
      <w:r w:rsidR="002673D7">
        <w:rPr>
          <w:rStyle w:val="subheading-category1"/>
          <w:rFonts w:cstheme="minorHAnsi"/>
          <w:b/>
          <w:caps w:val="0"/>
          <w:color w:val="2F5496" w:themeColor="accent5" w:themeShade="BF"/>
          <w:sz w:val="32"/>
          <w:szCs w:val="32"/>
        </w:rPr>
        <w:t>2</w:t>
      </w:r>
    </w:p>
    <w:p w:rsidR="0057770F" w:rsidRPr="002043FB" w:rsidRDefault="0057770F" w:rsidP="002043FB">
      <w:pPr>
        <w:jc w:val="both"/>
        <w:rPr>
          <w:rFonts w:cstheme="minorHAnsi"/>
          <w:b/>
          <w:color w:val="1F4E79" w:themeColor="accent1" w:themeShade="80"/>
          <w:sz w:val="28"/>
          <w:szCs w:val="28"/>
        </w:rPr>
      </w:pPr>
      <w:r w:rsidRPr="002043FB">
        <w:rPr>
          <w:rFonts w:cstheme="minorHAnsi"/>
          <w:b/>
          <w:color w:val="1F4E79" w:themeColor="accent1" w:themeShade="80"/>
          <w:sz w:val="28"/>
          <w:szCs w:val="28"/>
        </w:rPr>
        <w:t>Důležité termíny:</w:t>
      </w:r>
    </w:p>
    <w:p w:rsidR="0057770F" w:rsidRPr="002043FB" w:rsidRDefault="0057770F" w:rsidP="002043FB">
      <w:pPr>
        <w:spacing w:line="240" w:lineRule="auto"/>
        <w:jc w:val="both"/>
        <w:rPr>
          <w:rFonts w:cstheme="minorHAnsi"/>
          <w:b/>
        </w:rPr>
      </w:pPr>
      <w:r w:rsidRPr="002043FB">
        <w:rPr>
          <w:rFonts w:cstheme="minorHAnsi"/>
        </w:rPr>
        <w:t xml:space="preserve">Soutěžní lhůta začíná: </w:t>
      </w:r>
      <w:r w:rsidR="002673D7">
        <w:rPr>
          <w:rFonts w:cstheme="minorHAnsi"/>
          <w:b/>
        </w:rPr>
        <w:t>26</w:t>
      </w:r>
      <w:r w:rsidR="005F4E49" w:rsidRPr="002043FB">
        <w:rPr>
          <w:rFonts w:cstheme="minorHAnsi"/>
          <w:b/>
        </w:rPr>
        <w:t>.</w:t>
      </w:r>
      <w:r w:rsidR="00425430" w:rsidRPr="002043FB">
        <w:rPr>
          <w:rFonts w:cstheme="minorHAnsi"/>
          <w:b/>
        </w:rPr>
        <w:t xml:space="preserve"> </w:t>
      </w:r>
      <w:r w:rsidR="002673D7">
        <w:rPr>
          <w:rFonts w:cstheme="minorHAnsi"/>
          <w:b/>
        </w:rPr>
        <w:t>5</w:t>
      </w:r>
      <w:r w:rsidR="005F4E49" w:rsidRPr="002043FB">
        <w:rPr>
          <w:rFonts w:cstheme="minorHAnsi"/>
          <w:b/>
        </w:rPr>
        <w:t>.</w:t>
      </w:r>
      <w:r w:rsidR="00425430" w:rsidRPr="002043FB">
        <w:rPr>
          <w:rFonts w:cstheme="minorHAnsi"/>
          <w:b/>
        </w:rPr>
        <w:t xml:space="preserve"> </w:t>
      </w:r>
      <w:r w:rsidR="005F4E49" w:rsidRPr="002043FB">
        <w:rPr>
          <w:rFonts w:cstheme="minorHAnsi"/>
          <w:b/>
        </w:rPr>
        <w:t>202</w:t>
      </w:r>
      <w:r w:rsidR="002673D7">
        <w:rPr>
          <w:rFonts w:cstheme="minorHAnsi"/>
          <w:b/>
        </w:rPr>
        <w:t>2</w:t>
      </w:r>
    </w:p>
    <w:p w:rsidR="0057770F" w:rsidRPr="002043FB" w:rsidRDefault="0057770F" w:rsidP="002043FB">
      <w:pPr>
        <w:spacing w:line="240" w:lineRule="auto"/>
        <w:jc w:val="both"/>
        <w:rPr>
          <w:rFonts w:cstheme="minorHAnsi"/>
        </w:rPr>
      </w:pPr>
      <w:r w:rsidRPr="002043FB">
        <w:rPr>
          <w:rFonts w:cstheme="minorHAnsi"/>
        </w:rPr>
        <w:t xml:space="preserve">Soutěžní lhůta končí: </w:t>
      </w:r>
      <w:r w:rsidR="002673D7">
        <w:rPr>
          <w:rFonts w:cstheme="minorHAnsi"/>
          <w:b/>
        </w:rPr>
        <w:t>13</w:t>
      </w:r>
      <w:r w:rsidR="005F4E49" w:rsidRPr="002043FB">
        <w:rPr>
          <w:rFonts w:cstheme="minorHAnsi"/>
          <w:b/>
        </w:rPr>
        <w:t xml:space="preserve">. </w:t>
      </w:r>
      <w:r w:rsidR="002673D7">
        <w:rPr>
          <w:rFonts w:cstheme="minorHAnsi"/>
          <w:b/>
        </w:rPr>
        <w:t>7</w:t>
      </w:r>
      <w:r w:rsidR="005F4E49" w:rsidRPr="002043FB">
        <w:rPr>
          <w:rFonts w:cstheme="minorHAnsi"/>
          <w:b/>
        </w:rPr>
        <w:t>. 202</w:t>
      </w:r>
      <w:r w:rsidR="002673D7">
        <w:rPr>
          <w:rFonts w:cstheme="minorHAnsi"/>
          <w:b/>
        </w:rPr>
        <w:t>2</w:t>
      </w:r>
      <w:r w:rsidRPr="002043FB">
        <w:rPr>
          <w:rFonts w:cstheme="minorHAnsi"/>
        </w:rPr>
        <w:t xml:space="preserve"> do 1</w:t>
      </w:r>
      <w:r w:rsidR="00CC39C8" w:rsidRPr="002043FB">
        <w:rPr>
          <w:rFonts w:cstheme="minorHAnsi"/>
        </w:rPr>
        <w:t>6</w:t>
      </w:r>
      <w:r w:rsidR="002673D7">
        <w:rPr>
          <w:rFonts w:cstheme="minorHAnsi"/>
        </w:rPr>
        <w:t>:29:59</w:t>
      </w:r>
      <w:r w:rsidRPr="002043FB">
        <w:rPr>
          <w:rFonts w:cstheme="minorHAnsi"/>
        </w:rPr>
        <w:t xml:space="preserve"> pro podání projektu</w:t>
      </w:r>
      <w:r w:rsidR="004773F0">
        <w:rPr>
          <w:rFonts w:cstheme="minorHAnsi"/>
        </w:rPr>
        <w:t xml:space="preserve"> v ISTA</w:t>
      </w:r>
      <w:r w:rsidRPr="002043FB">
        <w:rPr>
          <w:rFonts w:cstheme="minorHAnsi"/>
        </w:rPr>
        <w:t xml:space="preserve">; </w:t>
      </w:r>
    </w:p>
    <w:p w:rsidR="0057770F" w:rsidRPr="002043FB" w:rsidRDefault="0057770F" w:rsidP="002043FB">
      <w:pPr>
        <w:spacing w:line="240" w:lineRule="auto"/>
        <w:ind w:left="2937"/>
        <w:jc w:val="both"/>
        <w:rPr>
          <w:rFonts w:cstheme="minorHAnsi"/>
        </w:rPr>
      </w:pPr>
      <w:r w:rsidRPr="002043FB">
        <w:rPr>
          <w:rFonts w:cstheme="minorHAnsi"/>
        </w:rPr>
        <w:t>do 23</w:t>
      </w:r>
      <w:r w:rsidR="005B50C1">
        <w:rPr>
          <w:rFonts w:cstheme="minorHAnsi"/>
        </w:rPr>
        <w:t>:</w:t>
      </w:r>
      <w:r w:rsidRPr="002043FB">
        <w:rPr>
          <w:rFonts w:cstheme="minorHAnsi"/>
        </w:rPr>
        <w:t>59</w:t>
      </w:r>
      <w:r w:rsidR="005B50C1">
        <w:rPr>
          <w:rFonts w:cstheme="minorHAnsi"/>
        </w:rPr>
        <w:t>:59</w:t>
      </w:r>
      <w:r w:rsidRPr="002043FB">
        <w:rPr>
          <w:rFonts w:cstheme="minorHAnsi"/>
        </w:rPr>
        <w:t xml:space="preserve"> pro zaslání Potvrzení podání elektronického návrhu a    potvrzení způsobilosti uchazeče</w:t>
      </w:r>
    </w:p>
    <w:p w:rsidR="00894BEB" w:rsidRPr="002043FB" w:rsidRDefault="00894BEB" w:rsidP="002043FB">
      <w:pPr>
        <w:spacing w:line="240" w:lineRule="auto"/>
        <w:jc w:val="both"/>
        <w:rPr>
          <w:rFonts w:cstheme="minorHAnsi"/>
          <w:b/>
        </w:rPr>
      </w:pPr>
      <w:r w:rsidRPr="002043FB">
        <w:rPr>
          <w:rFonts w:cstheme="minorHAnsi"/>
        </w:rPr>
        <w:t>Vyhlášení výsledků soutěže:</w:t>
      </w:r>
      <w:r w:rsidRPr="002043FB">
        <w:rPr>
          <w:rFonts w:cstheme="minorHAnsi"/>
          <w:b/>
        </w:rPr>
        <w:t xml:space="preserve"> do </w:t>
      </w:r>
      <w:r w:rsidR="002673D7">
        <w:rPr>
          <w:rFonts w:cstheme="minorHAnsi"/>
          <w:b/>
        </w:rPr>
        <w:t>2</w:t>
      </w:r>
      <w:r w:rsidR="005B50C1">
        <w:rPr>
          <w:rFonts w:cstheme="minorHAnsi"/>
          <w:b/>
        </w:rPr>
        <w:t>2</w:t>
      </w:r>
      <w:r w:rsidR="00AF3498" w:rsidRPr="002043FB">
        <w:rPr>
          <w:rFonts w:cstheme="minorHAnsi"/>
          <w:b/>
        </w:rPr>
        <w:t>. 11. 202</w:t>
      </w:r>
      <w:r w:rsidR="002673D7">
        <w:rPr>
          <w:rFonts w:cstheme="minorHAnsi"/>
          <w:b/>
        </w:rPr>
        <w:t>2</w:t>
      </w:r>
    </w:p>
    <w:p w:rsidR="00894BEB" w:rsidRPr="002043FB" w:rsidRDefault="00894BEB" w:rsidP="002043FB">
      <w:pPr>
        <w:spacing w:line="240" w:lineRule="auto"/>
        <w:jc w:val="both"/>
        <w:rPr>
          <w:rFonts w:cstheme="minorHAnsi"/>
          <w:b/>
        </w:rPr>
      </w:pPr>
      <w:r w:rsidRPr="002043FB">
        <w:rPr>
          <w:rFonts w:cstheme="minorHAnsi"/>
        </w:rPr>
        <w:t>Zahájení řešení projektu:</w:t>
      </w:r>
      <w:r w:rsidRPr="002043FB">
        <w:rPr>
          <w:rFonts w:cstheme="minorHAnsi"/>
          <w:b/>
        </w:rPr>
        <w:t xml:space="preserve"> </w:t>
      </w:r>
      <w:r w:rsidR="00AF3498" w:rsidRPr="002043FB">
        <w:rPr>
          <w:rFonts w:cstheme="minorHAnsi"/>
          <w:b/>
        </w:rPr>
        <w:t>1. 1. 202</w:t>
      </w:r>
      <w:r w:rsidR="002673D7">
        <w:rPr>
          <w:rFonts w:cstheme="minorHAnsi"/>
          <w:b/>
        </w:rPr>
        <w:t>3</w:t>
      </w:r>
      <w:r w:rsidR="00AF3498" w:rsidRPr="002043FB">
        <w:rPr>
          <w:rFonts w:cstheme="minorHAnsi"/>
          <w:b/>
        </w:rPr>
        <w:t xml:space="preserve"> – </w:t>
      </w:r>
      <w:r w:rsidR="009D390A" w:rsidRPr="002043FB">
        <w:rPr>
          <w:rFonts w:cstheme="minorHAnsi"/>
          <w:b/>
        </w:rPr>
        <w:t>31</w:t>
      </w:r>
      <w:r w:rsidR="00AF3498" w:rsidRPr="002043FB">
        <w:rPr>
          <w:rFonts w:cstheme="minorHAnsi"/>
          <w:b/>
        </w:rPr>
        <w:t xml:space="preserve">. </w:t>
      </w:r>
      <w:r w:rsidR="009D390A" w:rsidRPr="002043FB">
        <w:rPr>
          <w:rFonts w:cstheme="minorHAnsi"/>
          <w:b/>
        </w:rPr>
        <w:t>3</w:t>
      </w:r>
      <w:r w:rsidR="00AF3498" w:rsidRPr="002043FB">
        <w:rPr>
          <w:rFonts w:cstheme="minorHAnsi"/>
          <w:b/>
        </w:rPr>
        <w:t>. 202</w:t>
      </w:r>
      <w:r w:rsidR="002673D7">
        <w:rPr>
          <w:rFonts w:cstheme="minorHAnsi"/>
          <w:b/>
        </w:rPr>
        <w:t>3</w:t>
      </w:r>
    </w:p>
    <w:p w:rsidR="006E2216" w:rsidRDefault="00894BEB" w:rsidP="002043FB">
      <w:pPr>
        <w:spacing w:line="240" w:lineRule="auto"/>
        <w:jc w:val="both"/>
        <w:rPr>
          <w:rFonts w:cstheme="minorHAnsi"/>
        </w:rPr>
      </w:pPr>
      <w:r w:rsidRPr="002043FB">
        <w:rPr>
          <w:rFonts w:cstheme="minorHAnsi"/>
        </w:rPr>
        <w:t>Délka řešení projektu:</w:t>
      </w:r>
      <w:r w:rsidRPr="002043FB">
        <w:rPr>
          <w:rFonts w:cstheme="minorHAnsi"/>
          <w:b/>
        </w:rPr>
        <w:t xml:space="preserve"> </w:t>
      </w:r>
      <w:r w:rsidR="005B50C1">
        <w:rPr>
          <w:rFonts w:cstheme="minorHAnsi"/>
          <w:b/>
        </w:rPr>
        <w:t>24</w:t>
      </w:r>
      <w:r w:rsidRPr="002043FB">
        <w:rPr>
          <w:rFonts w:cstheme="minorHAnsi"/>
          <w:b/>
        </w:rPr>
        <w:t xml:space="preserve"> –</w:t>
      </w:r>
      <w:r w:rsidR="007E266C" w:rsidRPr="002043FB">
        <w:rPr>
          <w:rFonts w:cstheme="minorHAnsi"/>
          <w:b/>
        </w:rPr>
        <w:t xml:space="preserve"> </w:t>
      </w:r>
      <w:r w:rsidR="002673D7">
        <w:rPr>
          <w:rFonts w:cstheme="minorHAnsi"/>
          <w:b/>
        </w:rPr>
        <w:t>36</w:t>
      </w:r>
      <w:r w:rsidRPr="002043FB">
        <w:rPr>
          <w:rFonts w:cstheme="minorHAnsi"/>
          <w:b/>
        </w:rPr>
        <w:t xml:space="preserve"> měsíců</w:t>
      </w:r>
      <w:r w:rsidR="007E266C" w:rsidRPr="002043FB">
        <w:rPr>
          <w:rFonts w:cstheme="minorHAnsi"/>
          <w:b/>
        </w:rPr>
        <w:t xml:space="preserve"> </w:t>
      </w:r>
      <w:r w:rsidR="002673D7">
        <w:rPr>
          <w:rFonts w:cstheme="minorHAnsi"/>
        </w:rPr>
        <w:t>(nejdéle do 31. 5. 2025)</w:t>
      </w:r>
    </w:p>
    <w:p w:rsidR="006E2216" w:rsidRDefault="006E2216" w:rsidP="002043FB">
      <w:pPr>
        <w:spacing w:line="240" w:lineRule="auto"/>
        <w:jc w:val="both"/>
        <w:rPr>
          <w:rFonts w:cstheme="minorHAnsi"/>
        </w:rPr>
      </w:pPr>
    </w:p>
    <w:p w:rsidR="005E71F4" w:rsidRDefault="006E2216" w:rsidP="002043FB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Kontakt OPP: </w:t>
      </w:r>
      <w:r w:rsidR="00425430" w:rsidRPr="002043FB">
        <w:rPr>
          <w:rFonts w:cstheme="minorHAnsi"/>
          <w:b/>
        </w:rPr>
        <w:t>Mgr</w:t>
      </w:r>
      <w:r w:rsidR="005E71F4" w:rsidRPr="002043FB">
        <w:rPr>
          <w:rFonts w:cstheme="minorHAnsi"/>
          <w:b/>
        </w:rPr>
        <w:t xml:space="preserve">. </w:t>
      </w:r>
      <w:r w:rsidR="00425430" w:rsidRPr="002043FB">
        <w:rPr>
          <w:rFonts w:cstheme="minorHAnsi"/>
          <w:b/>
        </w:rPr>
        <w:t>Tereza Stodolová</w:t>
      </w:r>
      <w:r w:rsidR="005E71F4" w:rsidRPr="002043FB">
        <w:rPr>
          <w:rFonts w:cstheme="minorHAnsi"/>
          <w:b/>
        </w:rPr>
        <w:t xml:space="preserve"> (</w:t>
      </w:r>
      <w:hyperlink r:id="rId5" w:history="1">
        <w:r w:rsidR="00425430" w:rsidRPr="002043FB">
          <w:rPr>
            <w:rStyle w:val="Hypertextovodkaz"/>
            <w:rFonts w:cstheme="minorHAnsi"/>
            <w:b/>
          </w:rPr>
          <w:t>stodolova@vutbr.cz</w:t>
        </w:r>
      </w:hyperlink>
      <w:r w:rsidR="005E71F4" w:rsidRPr="002043FB">
        <w:rPr>
          <w:rFonts w:cstheme="minorHAnsi"/>
          <w:b/>
        </w:rPr>
        <w:t xml:space="preserve">, kl. </w:t>
      </w:r>
      <w:r w:rsidR="00425430" w:rsidRPr="002043FB">
        <w:rPr>
          <w:rFonts w:cstheme="minorHAnsi"/>
          <w:b/>
        </w:rPr>
        <w:t>4</w:t>
      </w:r>
      <w:r w:rsidR="005E71F4" w:rsidRPr="002043FB">
        <w:rPr>
          <w:rFonts w:cstheme="minorHAnsi"/>
          <w:b/>
        </w:rPr>
        <w:t>237)</w:t>
      </w:r>
    </w:p>
    <w:p w:rsidR="00483113" w:rsidRPr="002043FB" w:rsidRDefault="00483113" w:rsidP="002043FB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Prosíme všechny zájemce o tuto veřejnou soutěž, aby svůj záměr </w:t>
      </w:r>
      <w:r w:rsidR="00FD225A">
        <w:rPr>
          <w:rFonts w:cstheme="minorHAnsi"/>
          <w:b/>
        </w:rPr>
        <w:t xml:space="preserve">se zúčastnit </w:t>
      </w:r>
      <w:r>
        <w:rPr>
          <w:rFonts w:cstheme="minorHAnsi"/>
          <w:b/>
        </w:rPr>
        <w:t xml:space="preserve">avizovali předem. </w:t>
      </w:r>
    </w:p>
    <w:p w:rsidR="005E71F4" w:rsidRPr="002043FB" w:rsidRDefault="005E71F4" w:rsidP="002043FB">
      <w:pPr>
        <w:jc w:val="both"/>
        <w:rPr>
          <w:rFonts w:cstheme="minorHAnsi"/>
          <w:b/>
        </w:rPr>
      </w:pPr>
      <w:r w:rsidRPr="002043FB">
        <w:rPr>
          <w:rFonts w:cstheme="minorHAnsi"/>
          <w:b/>
        </w:rPr>
        <w:t xml:space="preserve">Zadání do APOLLA pod programem financování: </w:t>
      </w:r>
      <w:r w:rsidR="002043FB" w:rsidRPr="002043FB">
        <w:rPr>
          <w:rFonts w:cstheme="minorHAnsi"/>
          <w:b/>
        </w:rPr>
        <w:t>QK</w:t>
      </w:r>
    </w:p>
    <w:p w:rsidR="00DC2CBA" w:rsidRDefault="00C10D9F" w:rsidP="00DC2CBA">
      <w:pPr>
        <w:jc w:val="both"/>
        <w:rPr>
          <w:rFonts w:cstheme="minorHAnsi"/>
          <w:b/>
        </w:rPr>
      </w:pPr>
      <w:r w:rsidRPr="00DC2CBA">
        <w:rPr>
          <w:rFonts w:cstheme="minorHAnsi"/>
          <w:b/>
        </w:rPr>
        <w:t>Odkaz na soutěž</w:t>
      </w:r>
      <w:r w:rsidR="00D3614E" w:rsidRPr="00DC2CBA">
        <w:rPr>
          <w:rFonts w:cstheme="minorHAnsi"/>
          <w:b/>
        </w:rPr>
        <w:t xml:space="preserve"> naleznete </w:t>
      </w:r>
      <w:hyperlink r:id="rId6" w:history="1">
        <w:r w:rsidR="00190FC7" w:rsidRPr="00190FC7">
          <w:rPr>
            <w:rStyle w:val="Hypertextovodkaz"/>
            <w:rFonts w:cstheme="minorHAnsi"/>
            <w:b/>
            <w:sz w:val="24"/>
            <w:szCs w:val="24"/>
          </w:rPr>
          <w:t>zde.</w:t>
        </w:r>
      </w:hyperlink>
      <w:r w:rsidR="00DC2CBA">
        <w:rPr>
          <w:rFonts w:cstheme="minorHAnsi"/>
          <w:b/>
          <w:sz w:val="24"/>
          <w:szCs w:val="24"/>
        </w:rPr>
        <w:t xml:space="preserve"> </w:t>
      </w:r>
      <w:proofErr w:type="spellStart"/>
      <w:r w:rsidR="00DC2CBA">
        <w:rPr>
          <w:rFonts w:cstheme="minorHAnsi"/>
          <w:b/>
        </w:rPr>
        <w:t>MZe</w:t>
      </w:r>
      <w:proofErr w:type="spellEnd"/>
      <w:r w:rsidR="00DC2CBA">
        <w:rPr>
          <w:rFonts w:cstheme="minorHAnsi"/>
          <w:b/>
        </w:rPr>
        <w:t xml:space="preserve"> plánuje seminář pro uchazeče, a to v termínech 8. 6. 2022 a 22. 6. 2022, bližší informace budou zveřejněny. </w:t>
      </w:r>
    </w:p>
    <w:p w:rsidR="00C10D9F" w:rsidRPr="00D3614E" w:rsidRDefault="00C10D9F" w:rsidP="002043FB">
      <w:pPr>
        <w:jc w:val="both"/>
        <w:rPr>
          <w:rFonts w:cstheme="minorHAnsi"/>
          <w:b/>
          <w:sz w:val="24"/>
          <w:szCs w:val="24"/>
        </w:rPr>
      </w:pPr>
    </w:p>
    <w:p w:rsidR="0057770F" w:rsidRDefault="0057770F" w:rsidP="002043FB">
      <w:pPr>
        <w:jc w:val="both"/>
        <w:rPr>
          <w:rFonts w:cstheme="minorHAnsi"/>
          <w:b/>
          <w:color w:val="1F4E79" w:themeColor="accent1" w:themeShade="80"/>
          <w:sz w:val="28"/>
          <w:szCs w:val="28"/>
        </w:rPr>
      </w:pPr>
      <w:r w:rsidRPr="002043FB">
        <w:rPr>
          <w:rFonts w:cstheme="minorHAnsi"/>
          <w:b/>
          <w:color w:val="1F4E79" w:themeColor="accent1" w:themeShade="80"/>
          <w:sz w:val="28"/>
          <w:szCs w:val="28"/>
        </w:rPr>
        <w:t>Uchazeči:</w:t>
      </w:r>
    </w:p>
    <w:p w:rsidR="00B97E24" w:rsidRPr="002043FB" w:rsidRDefault="00B97E24" w:rsidP="002043FB">
      <w:pPr>
        <w:pStyle w:val="Odstavecseseznamem"/>
        <w:numPr>
          <w:ilvl w:val="0"/>
          <w:numId w:val="15"/>
        </w:numPr>
        <w:jc w:val="both"/>
        <w:rPr>
          <w:rFonts w:cstheme="minorHAnsi"/>
        </w:rPr>
      </w:pPr>
      <w:r w:rsidRPr="002043FB">
        <w:rPr>
          <w:rFonts w:cstheme="minorHAnsi"/>
        </w:rPr>
        <w:t xml:space="preserve">výzkumná organizace – právnická osoba, která splňuje podmínky definice výzkumné organizace podle čl. 2 odst. 83 GBER a Rámce; </w:t>
      </w:r>
    </w:p>
    <w:p w:rsidR="00483113" w:rsidRPr="002043FB" w:rsidRDefault="00483113" w:rsidP="002043FB">
      <w:pPr>
        <w:jc w:val="both"/>
        <w:rPr>
          <w:rFonts w:cstheme="minorHAnsi"/>
        </w:rPr>
      </w:pPr>
    </w:p>
    <w:p w:rsidR="00AF3498" w:rsidRPr="002043FB" w:rsidRDefault="00AF3498" w:rsidP="002043FB">
      <w:pPr>
        <w:jc w:val="both"/>
        <w:rPr>
          <w:rFonts w:cstheme="minorHAnsi"/>
          <w:b/>
          <w:color w:val="1F4E79" w:themeColor="accent1" w:themeShade="80"/>
          <w:sz w:val="28"/>
          <w:szCs w:val="28"/>
        </w:rPr>
      </w:pPr>
      <w:r w:rsidRPr="002043FB">
        <w:rPr>
          <w:rFonts w:cstheme="minorHAnsi"/>
          <w:b/>
          <w:color w:val="1F4E79" w:themeColor="accent1" w:themeShade="80"/>
          <w:sz w:val="28"/>
          <w:szCs w:val="28"/>
        </w:rPr>
        <w:t>Zaměření soutěže:</w:t>
      </w:r>
    </w:p>
    <w:p w:rsidR="00DC372A" w:rsidRPr="002043FB" w:rsidRDefault="00270D1F" w:rsidP="002043FB">
      <w:pPr>
        <w:jc w:val="both"/>
        <w:rPr>
          <w:rFonts w:cstheme="minorHAnsi"/>
          <w:b/>
        </w:rPr>
      </w:pPr>
      <w:r w:rsidRPr="002043FB">
        <w:rPr>
          <w:rFonts w:cstheme="minorHAnsi"/>
          <w:b/>
        </w:rPr>
        <w:t>PODPROGRAM II – PODPORA STÁTNÍ POLITIKY V AGRÁRNÍM SEKTORU</w:t>
      </w:r>
    </w:p>
    <w:p w:rsidR="00270D1F" w:rsidRPr="002043FB" w:rsidRDefault="00270D1F" w:rsidP="002043FB">
      <w:pPr>
        <w:jc w:val="both"/>
        <w:rPr>
          <w:rFonts w:cstheme="minorHAnsi"/>
          <w:b/>
        </w:rPr>
      </w:pPr>
      <w:r w:rsidRPr="002043FB">
        <w:rPr>
          <w:rFonts w:cstheme="minorHAnsi"/>
          <w:b/>
        </w:rPr>
        <w:t>Pro klíčovou oblast Udržitelné hospodaření s přírodními zdroji jsou stanovena témata:</w:t>
      </w:r>
    </w:p>
    <w:p w:rsidR="00DC2CBA" w:rsidRPr="00DC2CBA" w:rsidRDefault="00DC2CBA" w:rsidP="00DC2CBA">
      <w:pPr>
        <w:pStyle w:val="Odstavecseseznamem"/>
        <w:numPr>
          <w:ilvl w:val="0"/>
          <w:numId w:val="17"/>
        </w:numPr>
        <w:jc w:val="both"/>
      </w:pPr>
      <w:r w:rsidRPr="00DC2CBA">
        <w:t>Hodnocení přínosů ekologického zemědělství</w:t>
      </w:r>
    </w:p>
    <w:p w:rsidR="00DC2CBA" w:rsidRPr="00DC2CBA" w:rsidRDefault="00DC2CBA" w:rsidP="00DC2CBA">
      <w:pPr>
        <w:pStyle w:val="Odstavecseseznamem"/>
        <w:numPr>
          <w:ilvl w:val="0"/>
          <w:numId w:val="17"/>
        </w:numPr>
        <w:jc w:val="both"/>
      </w:pPr>
      <w:r w:rsidRPr="00DC2CBA">
        <w:t>Uhlíkové zemědělství: vázání, dlouhodobé ukládání a vykazování uhlíku v zemědělské půdě</w:t>
      </w:r>
    </w:p>
    <w:p w:rsidR="00DC2CBA" w:rsidRPr="00DC2CBA" w:rsidRDefault="00DC2CBA" w:rsidP="00DC2CBA">
      <w:pPr>
        <w:pStyle w:val="Odstavecseseznamem"/>
        <w:numPr>
          <w:ilvl w:val="0"/>
          <w:numId w:val="17"/>
        </w:numPr>
        <w:jc w:val="both"/>
      </w:pPr>
      <w:r w:rsidRPr="00DC2CBA">
        <w:t>Nastavení opatření DZES 5 k ochraně zemědělské půdy před větrnou erozí a vysušováním krajiny</w:t>
      </w:r>
    </w:p>
    <w:p w:rsidR="00DC2CBA" w:rsidRPr="00DC2CBA" w:rsidRDefault="00DC2CBA" w:rsidP="00DC2CBA">
      <w:pPr>
        <w:pStyle w:val="Odstavecseseznamem"/>
        <w:numPr>
          <w:ilvl w:val="0"/>
          <w:numId w:val="17"/>
        </w:numPr>
        <w:jc w:val="both"/>
      </w:pPr>
      <w:r w:rsidRPr="00DC2CBA">
        <w:t xml:space="preserve">Výzkum </w:t>
      </w:r>
      <w:proofErr w:type="spellStart"/>
      <w:r w:rsidRPr="00DC2CBA">
        <w:t>biomanipulace</w:t>
      </w:r>
      <w:proofErr w:type="spellEnd"/>
      <w:r w:rsidRPr="00DC2CBA">
        <w:t xml:space="preserve"> ekosystému vodárenské nádrže změnou rybí obsádky vysazováním candáta obecného z intenzivní akvakultury (RAS)</w:t>
      </w:r>
    </w:p>
    <w:p w:rsidR="00DC2CBA" w:rsidRPr="00DC2CBA" w:rsidRDefault="00DC2CBA" w:rsidP="00DC2CBA">
      <w:pPr>
        <w:pStyle w:val="Odstavecseseznamem"/>
        <w:numPr>
          <w:ilvl w:val="0"/>
          <w:numId w:val="17"/>
        </w:numPr>
        <w:jc w:val="both"/>
      </w:pPr>
      <w:r w:rsidRPr="00DC2CBA">
        <w:t>Identifikace nových relevantních organických polutantů v povrchových a podzemních vodách jako zdrojích pitné a závlahové vody</w:t>
      </w:r>
    </w:p>
    <w:p w:rsidR="00DC2CBA" w:rsidRPr="00DC2CBA" w:rsidRDefault="00DC2CBA" w:rsidP="00DC2CBA">
      <w:pPr>
        <w:pStyle w:val="Odstavecseseznamem"/>
        <w:numPr>
          <w:ilvl w:val="0"/>
          <w:numId w:val="17"/>
        </w:numPr>
        <w:jc w:val="both"/>
      </w:pPr>
      <w:r w:rsidRPr="00DC2CBA">
        <w:t>Platba za ekosystémové služby vyplývající z mimoprodukčních funkcí lesa</w:t>
      </w:r>
    </w:p>
    <w:p w:rsidR="00DC2CBA" w:rsidRPr="00DC2CBA" w:rsidRDefault="00DC2CBA" w:rsidP="00DC2CBA">
      <w:pPr>
        <w:pStyle w:val="Odstavecseseznamem"/>
        <w:numPr>
          <w:ilvl w:val="0"/>
          <w:numId w:val="17"/>
        </w:numPr>
        <w:jc w:val="both"/>
      </w:pPr>
      <w:r w:rsidRPr="00DC2CBA">
        <w:t>Vyhodnocení hydrologické situace pstruhových revírů na území ČR s predikcí očekávaných změn zoogeografického rozšíření lososovitých ryb v důsledku probíhající klimatické změny</w:t>
      </w:r>
    </w:p>
    <w:p w:rsidR="00270D1F" w:rsidRPr="002043FB" w:rsidRDefault="00270D1F" w:rsidP="002043FB">
      <w:pPr>
        <w:jc w:val="both"/>
        <w:rPr>
          <w:rFonts w:cstheme="minorHAnsi"/>
          <w:b/>
        </w:rPr>
      </w:pPr>
      <w:r w:rsidRPr="002043FB">
        <w:rPr>
          <w:rFonts w:cstheme="minorHAnsi"/>
          <w:b/>
        </w:rPr>
        <w:lastRenderedPageBreak/>
        <w:t>Pro klíčovou oblast Udržitelné zemědělství a lesnictví jsou stanovena témata:</w:t>
      </w:r>
    </w:p>
    <w:p w:rsidR="00DC2CBA" w:rsidRPr="00DC2CBA" w:rsidRDefault="00DC2CBA" w:rsidP="00DC2CBA">
      <w:pPr>
        <w:pStyle w:val="Odstavecseseznamem"/>
        <w:numPr>
          <w:ilvl w:val="0"/>
          <w:numId w:val="17"/>
        </w:numPr>
        <w:jc w:val="both"/>
      </w:pPr>
      <w:r w:rsidRPr="00DC2CBA">
        <w:t>Rozvoj sociálního zemědělství v podmínkách českého venkova</w:t>
      </w:r>
    </w:p>
    <w:p w:rsidR="00DC2CBA" w:rsidRPr="00DC2CBA" w:rsidRDefault="00DC2CBA" w:rsidP="00DC2CBA">
      <w:pPr>
        <w:pStyle w:val="Odstavecseseznamem"/>
        <w:numPr>
          <w:ilvl w:val="0"/>
          <w:numId w:val="17"/>
        </w:numPr>
        <w:jc w:val="both"/>
      </w:pPr>
      <w:r w:rsidRPr="00DC2CBA">
        <w:t>Precizní zemědělství a digitalizace zemědělského sektoru</w:t>
      </w:r>
    </w:p>
    <w:p w:rsidR="00DC2CBA" w:rsidRPr="00DC2CBA" w:rsidRDefault="00DC2CBA" w:rsidP="00DC2CBA">
      <w:pPr>
        <w:pStyle w:val="Odstavecseseznamem"/>
        <w:numPr>
          <w:ilvl w:val="0"/>
          <w:numId w:val="17"/>
        </w:numPr>
        <w:jc w:val="both"/>
      </w:pPr>
      <w:r w:rsidRPr="00DC2CBA">
        <w:t xml:space="preserve">Technologické a ekonomické problémy spojené se zvyšováním úrovně </w:t>
      </w:r>
      <w:proofErr w:type="spellStart"/>
      <w:r w:rsidRPr="00DC2CBA">
        <w:t>welfare</w:t>
      </w:r>
      <w:proofErr w:type="spellEnd"/>
      <w:r w:rsidRPr="00DC2CBA">
        <w:t xml:space="preserve"> v chovu prasat</w:t>
      </w:r>
    </w:p>
    <w:p w:rsidR="00DC2CBA" w:rsidRPr="00DC2CBA" w:rsidRDefault="00DC2CBA" w:rsidP="00DC2CBA">
      <w:pPr>
        <w:pStyle w:val="Odstavecseseznamem"/>
        <w:numPr>
          <w:ilvl w:val="0"/>
          <w:numId w:val="17"/>
        </w:numPr>
        <w:jc w:val="both"/>
      </w:pPr>
      <w:r w:rsidRPr="00DC2CBA">
        <w:t>Nové postupy managementu ovocných sadů s cílem zvýšit konkurenceschopnost tuzemské produkce</w:t>
      </w:r>
    </w:p>
    <w:p w:rsidR="00DC2CBA" w:rsidRPr="00DC2CBA" w:rsidRDefault="00DC2CBA" w:rsidP="00DC2CBA">
      <w:pPr>
        <w:pStyle w:val="Odstavecseseznamem"/>
        <w:numPr>
          <w:ilvl w:val="0"/>
          <w:numId w:val="17"/>
        </w:numPr>
        <w:jc w:val="both"/>
      </w:pPr>
      <w:r w:rsidRPr="00DC2CBA">
        <w:t>Zavedení BAT technologii včetně zaměření na krmné strategie v rámci chovu hospodářských zvířat pro snižování emisí a dalších dopadů na životní prostředí</w:t>
      </w:r>
    </w:p>
    <w:p w:rsidR="00DC2CBA" w:rsidRPr="00DC2CBA" w:rsidRDefault="00DC2CBA" w:rsidP="00DC2CBA">
      <w:pPr>
        <w:pStyle w:val="Odstavecseseznamem"/>
        <w:numPr>
          <w:ilvl w:val="0"/>
          <w:numId w:val="17"/>
        </w:numPr>
        <w:jc w:val="both"/>
      </w:pPr>
      <w:r w:rsidRPr="00DC2CBA">
        <w:t>Zavádění moderních mechanizovaných postupů sklizně a pěstování včetně precizního (SMART) zemědělství v produkci zeleninových druhů s cílem zvýšit konkurenceschopnost a eliminovat rizika s nedostatkem pracovníků v zelinářství</w:t>
      </w:r>
    </w:p>
    <w:p w:rsidR="00DC2CBA" w:rsidRPr="00DC2CBA" w:rsidRDefault="00DC2CBA" w:rsidP="00DC2CBA">
      <w:pPr>
        <w:pStyle w:val="Odstavecseseznamem"/>
        <w:numPr>
          <w:ilvl w:val="0"/>
          <w:numId w:val="17"/>
        </w:numPr>
        <w:jc w:val="both"/>
      </w:pPr>
      <w:r w:rsidRPr="00DC2CBA">
        <w:t>Zavedení metod odhadu plemenné hodnoty ryb pro zefektivnění šlechtitelské práce v podmínkách české akvakultury</w:t>
      </w:r>
    </w:p>
    <w:p w:rsidR="00DC2CBA" w:rsidRPr="00DC2CBA" w:rsidRDefault="00DC2CBA" w:rsidP="00DC2CBA">
      <w:pPr>
        <w:pStyle w:val="Odstavecseseznamem"/>
        <w:numPr>
          <w:ilvl w:val="0"/>
          <w:numId w:val="17"/>
        </w:numPr>
        <w:jc w:val="both"/>
      </w:pPr>
      <w:r w:rsidRPr="00DC2CBA">
        <w:t>Návrh komplexního systému pro budoucí zajištění úspěšné prevence nebo tlumení vznikajících hmyzích kalamit (zejména kůrovcových) v lesích ze strany státu, založený na průběžném hodnocení rizik kalamitního přemnožení škůdců (zejména kůrovců) a včasném uplatnění nezbytných odpovídajících opatření (vč. návrhu těchto opatření a nutných systémových změn)</w:t>
      </w:r>
    </w:p>
    <w:p w:rsidR="00DC2CBA" w:rsidRPr="00DC2CBA" w:rsidRDefault="00DC2CBA" w:rsidP="00DC2CBA">
      <w:pPr>
        <w:pStyle w:val="Odstavecseseznamem"/>
        <w:numPr>
          <w:ilvl w:val="0"/>
          <w:numId w:val="17"/>
        </w:numPr>
        <w:jc w:val="both"/>
      </w:pPr>
      <w:r w:rsidRPr="00DC2CBA">
        <w:t>Využití analýz DNA pro účely zachování žádoucí genetické diverzity uznaných zdrojů kvalifikovaného reprodukčního materiálu, genetické charakterizace populací autochtonních druhů lesních dřevin a méně běžných druhů lesních dřevin</w:t>
      </w:r>
    </w:p>
    <w:p w:rsidR="00DC2CBA" w:rsidRPr="00DC2CBA" w:rsidRDefault="00DC2CBA" w:rsidP="00DC2CBA">
      <w:pPr>
        <w:pStyle w:val="Odstavecseseznamem"/>
        <w:numPr>
          <w:ilvl w:val="0"/>
          <w:numId w:val="17"/>
        </w:numPr>
        <w:jc w:val="both"/>
      </w:pPr>
      <w:r w:rsidRPr="00DC2CBA">
        <w:t>Stanovení identifikačního postupu pro evidenci ulovené zvěře</w:t>
      </w:r>
    </w:p>
    <w:p w:rsidR="00270D1F" w:rsidRPr="00351C13" w:rsidRDefault="00270D1F" w:rsidP="00351C13">
      <w:pPr>
        <w:ind w:left="360"/>
        <w:jc w:val="both"/>
        <w:rPr>
          <w:rFonts w:cstheme="minorHAnsi"/>
          <w:b/>
        </w:rPr>
      </w:pPr>
      <w:r w:rsidRPr="00351C13">
        <w:rPr>
          <w:rFonts w:cstheme="minorHAnsi"/>
          <w:b/>
        </w:rPr>
        <w:t>Pro klíčovou oblast Udržitelná produkce potravin jsou stanovena témata:</w:t>
      </w:r>
    </w:p>
    <w:p w:rsidR="00DC2CBA" w:rsidRPr="00DC2CBA" w:rsidRDefault="00DC2CBA" w:rsidP="00DC2CBA">
      <w:pPr>
        <w:pStyle w:val="Odstavecseseznamem"/>
        <w:numPr>
          <w:ilvl w:val="0"/>
          <w:numId w:val="17"/>
        </w:numPr>
        <w:jc w:val="both"/>
      </w:pPr>
      <w:r w:rsidRPr="00DC2CBA">
        <w:t>Výzkum rizik infekce klíšťaty přenášenými patogeny u lidí a zvířat alimentární a kongenitální cestou</w:t>
      </w:r>
    </w:p>
    <w:p w:rsidR="00DC2CBA" w:rsidRPr="00DC2CBA" w:rsidRDefault="00DC2CBA" w:rsidP="00DC2CBA">
      <w:pPr>
        <w:pStyle w:val="Odstavecseseznamem"/>
        <w:numPr>
          <w:ilvl w:val="0"/>
          <w:numId w:val="17"/>
        </w:numPr>
        <w:jc w:val="both"/>
      </w:pPr>
      <w:r w:rsidRPr="00DC2CBA">
        <w:t>Specifikace podmínek rozvozu pokrmů kurýrními službami pro různé formy přepravních obalů s ohledem na jejich mikrobiální profil</w:t>
      </w:r>
    </w:p>
    <w:p w:rsidR="00DC2CBA" w:rsidRPr="00DC2CBA" w:rsidRDefault="00DC2CBA" w:rsidP="00DC2CBA">
      <w:pPr>
        <w:pStyle w:val="Odstavecseseznamem"/>
        <w:numPr>
          <w:ilvl w:val="0"/>
          <w:numId w:val="17"/>
        </w:numPr>
        <w:jc w:val="both"/>
      </w:pPr>
      <w:r w:rsidRPr="00DC2CBA">
        <w:t>Stanovení laboratorní metody pro určení druhů hmyzu, určených pro lidskou spotřebu, nebo pro výrobu zpracované živočišné bílkoviny (stanovené v nařízení EP a R č.  2015/2283)</w:t>
      </w:r>
    </w:p>
    <w:p w:rsidR="00DC2CBA" w:rsidRPr="00DC2CBA" w:rsidRDefault="00DC2CBA" w:rsidP="00DC2CBA">
      <w:pPr>
        <w:pStyle w:val="Odstavecseseznamem"/>
        <w:numPr>
          <w:ilvl w:val="0"/>
          <w:numId w:val="17"/>
        </w:numPr>
        <w:jc w:val="both"/>
      </w:pPr>
      <w:r w:rsidRPr="00DC2CBA">
        <w:t>Ověření možností prokazování použití ochranných kultur ve výrobě masných, mléčných a rybích výrobků a jejich účinku (dopadu) na jejich kvalitu/vlastnosti/jakost</w:t>
      </w:r>
    </w:p>
    <w:p w:rsidR="00270D1F" w:rsidRPr="002043FB" w:rsidRDefault="00270D1F" w:rsidP="002043FB">
      <w:pPr>
        <w:jc w:val="both"/>
        <w:rPr>
          <w:rFonts w:cstheme="minorHAnsi"/>
        </w:rPr>
      </w:pPr>
      <w:r w:rsidRPr="002043FB">
        <w:rPr>
          <w:rFonts w:cstheme="minorHAnsi"/>
        </w:rPr>
        <w:t>Více informací o výzkumných potřebách Ministerstva zemědělství</w:t>
      </w:r>
      <w:r w:rsidR="00DC2CBA">
        <w:t xml:space="preserve"> </w:t>
      </w:r>
      <w:hyperlink r:id="rId7" w:history="1">
        <w:r w:rsidR="00DC2CBA" w:rsidRPr="00DC2CBA">
          <w:rPr>
            <w:rStyle w:val="Hypertextovodkaz"/>
          </w:rPr>
          <w:t>zde</w:t>
        </w:r>
      </w:hyperlink>
      <w:r w:rsidR="00351C13">
        <w:rPr>
          <w:rFonts w:cstheme="minorHAnsi"/>
        </w:rPr>
        <w:t>.</w:t>
      </w:r>
    </w:p>
    <w:p w:rsidR="007E344D" w:rsidRPr="002043FB" w:rsidRDefault="00B97E24" w:rsidP="002043FB">
      <w:pPr>
        <w:jc w:val="both"/>
        <w:rPr>
          <w:rFonts w:cstheme="minorHAnsi"/>
          <w:b/>
          <w:color w:val="1F4E79" w:themeColor="accent1" w:themeShade="80"/>
          <w:sz w:val="28"/>
          <w:szCs w:val="28"/>
        </w:rPr>
      </w:pPr>
      <w:r w:rsidRPr="002043FB">
        <w:rPr>
          <w:rFonts w:cstheme="minorHAnsi"/>
          <w:b/>
          <w:color w:val="1F4E79" w:themeColor="accent1" w:themeShade="80"/>
          <w:sz w:val="28"/>
          <w:szCs w:val="28"/>
        </w:rPr>
        <w:t>Minimální požadavky na výsledky projektu</w:t>
      </w:r>
    </w:p>
    <w:p w:rsidR="00B97E24" w:rsidRPr="002043FB" w:rsidRDefault="00B97E24" w:rsidP="002043FB">
      <w:pPr>
        <w:pStyle w:val="Odstavecseseznamem"/>
        <w:numPr>
          <w:ilvl w:val="0"/>
          <w:numId w:val="16"/>
        </w:numPr>
        <w:ind w:left="567" w:hanging="567"/>
        <w:jc w:val="both"/>
        <w:rPr>
          <w:rFonts w:cstheme="minorHAnsi"/>
        </w:rPr>
      </w:pPr>
      <w:r w:rsidRPr="002043FB">
        <w:rPr>
          <w:rFonts w:cstheme="minorHAnsi"/>
        </w:rPr>
        <w:t xml:space="preserve">Jeden publikační výsledek druhu </w:t>
      </w:r>
      <w:proofErr w:type="spellStart"/>
      <w:r w:rsidRPr="002043FB">
        <w:rPr>
          <w:rFonts w:cstheme="minorHAnsi"/>
        </w:rPr>
        <w:t>Jimp</w:t>
      </w:r>
      <w:proofErr w:type="spellEnd"/>
      <w:r w:rsidRPr="002043FB">
        <w:rPr>
          <w:rFonts w:cstheme="minorHAnsi"/>
        </w:rPr>
        <w:t xml:space="preserve"> – původní/přehledový článek v recenzovaném odborném periodiku, který je obsažen v databázi Web </w:t>
      </w:r>
      <w:proofErr w:type="spellStart"/>
      <w:r w:rsidRPr="002043FB">
        <w:rPr>
          <w:rFonts w:cstheme="minorHAnsi"/>
        </w:rPr>
        <w:t>of</w:t>
      </w:r>
      <w:proofErr w:type="spellEnd"/>
      <w:r w:rsidRPr="002043FB">
        <w:rPr>
          <w:rFonts w:cstheme="minorHAnsi"/>
        </w:rPr>
        <w:t xml:space="preserve"> Science (dále </w:t>
      </w:r>
      <w:proofErr w:type="spellStart"/>
      <w:r w:rsidRPr="002043FB">
        <w:rPr>
          <w:rFonts w:cstheme="minorHAnsi"/>
        </w:rPr>
        <w:t>WoS</w:t>
      </w:r>
      <w:proofErr w:type="spellEnd"/>
      <w:r w:rsidRPr="002043FB">
        <w:rPr>
          <w:rFonts w:cstheme="minorHAnsi"/>
        </w:rPr>
        <w:t>) s příznakem „</w:t>
      </w:r>
      <w:proofErr w:type="spellStart"/>
      <w:r w:rsidRPr="002043FB">
        <w:rPr>
          <w:rFonts w:cstheme="minorHAnsi"/>
        </w:rPr>
        <w:t>Article</w:t>
      </w:r>
      <w:proofErr w:type="spellEnd"/>
      <w:r w:rsidRPr="002043FB">
        <w:rPr>
          <w:rFonts w:cstheme="minorHAnsi"/>
        </w:rPr>
        <w:t>“, „</w:t>
      </w:r>
      <w:proofErr w:type="spellStart"/>
      <w:r w:rsidRPr="002043FB">
        <w:rPr>
          <w:rFonts w:cstheme="minorHAnsi"/>
        </w:rPr>
        <w:t>Review</w:t>
      </w:r>
      <w:proofErr w:type="spellEnd"/>
      <w:r w:rsidRPr="002043FB">
        <w:rPr>
          <w:rFonts w:cstheme="minorHAnsi"/>
        </w:rPr>
        <w:t>“, nebo „</w:t>
      </w:r>
      <w:proofErr w:type="spellStart"/>
      <w:r w:rsidRPr="002043FB">
        <w:rPr>
          <w:rFonts w:cstheme="minorHAnsi"/>
        </w:rPr>
        <w:t>Letter</w:t>
      </w:r>
      <w:proofErr w:type="spellEnd"/>
      <w:r w:rsidRPr="002043FB">
        <w:rPr>
          <w:rFonts w:cstheme="minorHAnsi"/>
        </w:rPr>
        <w:t xml:space="preserve">“ </w:t>
      </w:r>
    </w:p>
    <w:p w:rsidR="00B97E24" w:rsidRPr="002043FB" w:rsidRDefault="00B97E24" w:rsidP="002043FB">
      <w:pPr>
        <w:pStyle w:val="Odstavecseseznamem"/>
        <w:numPr>
          <w:ilvl w:val="0"/>
          <w:numId w:val="16"/>
        </w:numPr>
        <w:ind w:left="567" w:hanging="567"/>
        <w:jc w:val="both"/>
        <w:rPr>
          <w:rFonts w:cstheme="minorHAnsi"/>
        </w:rPr>
      </w:pPr>
      <w:r w:rsidRPr="002043FB">
        <w:rPr>
          <w:rFonts w:cstheme="minorHAnsi"/>
        </w:rPr>
        <w:t xml:space="preserve">Dva nepublikační výsledky následujících druhů: </w:t>
      </w:r>
    </w:p>
    <w:p w:rsidR="00B97E24" w:rsidRPr="002043FB" w:rsidRDefault="00B97E24" w:rsidP="00F114DA">
      <w:pPr>
        <w:pStyle w:val="Odstavecseseznamem"/>
        <w:numPr>
          <w:ilvl w:val="0"/>
          <w:numId w:val="24"/>
        </w:numPr>
        <w:jc w:val="both"/>
        <w:rPr>
          <w:rFonts w:cstheme="minorHAnsi"/>
        </w:rPr>
      </w:pPr>
      <w:r w:rsidRPr="002043FB">
        <w:rPr>
          <w:rFonts w:cstheme="minorHAnsi"/>
        </w:rPr>
        <w:t xml:space="preserve">P – patent, </w:t>
      </w:r>
    </w:p>
    <w:p w:rsidR="00B97E24" w:rsidRPr="002043FB" w:rsidRDefault="00B97E24" w:rsidP="00F114DA">
      <w:pPr>
        <w:pStyle w:val="Odstavecseseznamem"/>
        <w:numPr>
          <w:ilvl w:val="0"/>
          <w:numId w:val="24"/>
        </w:numPr>
        <w:jc w:val="both"/>
        <w:rPr>
          <w:rFonts w:cstheme="minorHAnsi"/>
        </w:rPr>
      </w:pPr>
      <w:r w:rsidRPr="002043FB">
        <w:rPr>
          <w:rFonts w:cstheme="minorHAnsi"/>
        </w:rPr>
        <w:t xml:space="preserve">Z – poloprovoz, ověřená technologie, odrůda, plemeno, </w:t>
      </w:r>
    </w:p>
    <w:p w:rsidR="00B97E24" w:rsidRPr="002043FB" w:rsidRDefault="00B97E24" w:rsidP="00F114DA">
      <w:pPr>
        <w:pStyle w:val="Odstavecseseznamem"/>
        <w:numPr>
          <w:ilvl w:val="0"/>
          <w:numId w:val="24"/>
        </w:numPr>
        <w:jc w:val="both"/>
        <w:rPr>
          <w:rFonts w:cstheme="minorHAnsi"/>
        </w:rPr>
      </w:pPr>
      <w:r w:rsidRPr="002043FB">
        <w:rPr>
          <w:rFonts w:cstheme="minorHAnsi"/>
        </w:rPr>
        <w:t xml:space="preserve">F – užitný vzor, průmyslový vzor, </w:t>
      </w:r>
    </w:p>
    <w:p w:rsidR="00B97E24" w:rsidRPr="002043FB" w:rsidRDefault="00B97E24" w:rsidP="00F114DA">
      <w:pPr>
        <w:pStyle w:val="Odstavecseseznamem"/>
        <w:numPr>
          <w:ilvl w:val="0"/>
          <w:numId w:val="24"/>
        </w:numPr>
        <w:jc w:val="both"/>
        <w:rPr>
          <w:rFonts w:cstheme="minorHAnsi"/>
        </w:rPr>
      </w:pPr>
      <w:r w:rsidRPr="002043FB">
        <w:rPr>
          <w:rFonts w:cstheme="minorHAnsi"/>
        </w:rPr>
        <w:t xml:space="preserve">G – prototyp, funkční vzorek, </w:t>
      </w:r>
    </w:p>
    <w:p w:rsidR="00B97E24" w:rsidRPr="002043FB" w:rsidRDefault="00B97E24" w:rsidP="00F114DA">
      <w:pPr>
        <w:pStyle w:val="Odstavecseseznamem"/>
        <w:numPr>
          <w:ilvl w:val="0"/>
          <w:numId w:val="24"/>
        </w:numPr>
        <w:jc w:val="both"/>
        <w:rPr>
          <w:rFonts w:cstheme="minorHAnsi"/>
        </w:rPr>
      </w:pPr>
      <w:r w:rsidRPr="002043FB">
        <w:rPr>
          <w:rFonts w:cstheme="minorHAnsi"/>
        </w:rPr>
        <w:t xml:space="preserve">H – výsledky promítnuté do právních předpisů a norem, výsledky promítnuté do směrnic a předpisů nelegislativní povahy závazných v rámci kompetence příslušného poskytovatele, </w:t>
      </w:r>
    </w:p>
    <w:p w:rsidR="00B97E24" w:rsidRPr="002043FB" w:rsidRDefault="00B97E24" w:rsidP="00F114DA">
      <w:pPr>
        <w:pStyle w:val="Odstavecseseznamem"/>
        <w:numPr>
          <w:ilvl w:val="0"/>
          <w:numId w:val="24"/>
        </w:numPr>
        <w:jc w:val="both"/>
        <w:rPr>
          <w:rFonts w:cstheme="minorHAnsi"/>
        </w:rPr>
      </w:pPr>
      <w:r w:rsidRPr="002043FB">
        <w:rPr>
          <w:rFonts w:cstheme="minorHAnsi"/>
        </w:rPr>
        <w:t xml:space="preserve">N – metodika, léčebný postup, specializovaná mapa s odborným obsahem, </w:t>
      </w:r>
    </w:p>
    <w:p w:rsidR="00B97E24" w:rsidRPr="002043FB" w:rsidRDefault="00B97E24" w:rsidP="00F114DA">
      <w:pPr>
        <w:pStyle w:val="Odstavecseseznamem"/>
        <w:numPr>
          <w:ilvl w:val="0"/>
          <w:numId w:val="24"/>
        </w:numPr>
        <w:jc w:val="both"/>
        <w:rPr>
          <w:rFonts w:cstheme="minorHAnsi"/>
        </w:rPr>
      </w:pPr>
      <w:r w:rsidRPr="002043FB">
        <w:rPr>
          <w:rFonts w:cstheme="minorHAnsi"/>
        </w:rPr>
        <w:lastRenderedPageBreak/>
        <w:t xml:space="preserve">R – software. </w:t>
      </w:r>
    </w:p>
    <w:p w:rsidR="007E344D" w:rsidRPr="002043FB" w:rsidRDefault="00B97E24" w:rsidP="002043FB">
      <w:pPr>
        <w:jc w:val="both"/>
        <w:rPr>
          <w:rFonts w:cstheme="minorHAnsi"/>
        </w:rPr>
      </w:pPr>
      <w:r w:rsidRPr="002043FB">
        <w:rPr>
          <w:rFonts w:cstheme="minorHAnsi"/>
        </w:rPr>
        <w:t xml:space="preserve">•        Za účelem objektivního vyhodnocení dosažených výsledků musí být v rámci projektu předložen alespoň </w:t>
      </w:r>
      <w:r w:rsidRPr="00F557E4">
        <w:rPr>
          <w:rFonts w:cstheme="minorHAnsi"/>
          <w:b/>
        </w:rPr>
        <w:t>jeden samostatný výsledek</w:t>
      </w:r>
      <w:r w:rsidRPr="002043FB">
        <w:rPr>
          <w:rFonts w:cstheme="minorHAnsi"/>
        </w:rPr>
        <w:t xml:space="preserve"> s výhradní dedikací na projekt.</w:t>
      </w:r>
    </w:p>
    <w:p w:rsidR="00574482" w:rsidRDefault="00574482" w:rsidP="00574482">
      <w:pPr>
        <w:pStyle w:val="Odstavecseseznamem"/>
        <w:numPr>
          <w:ilvl w:val="0"/>
          <w:numId w:val="25"/>
        </w:numPr>
        <w:ind w:left="426" w:hanging="426"/>
        <w:jc w:val="both"/>
        <w:rPr>
          <w:rFonts w:cstheme="minorHAnsi"/>
        </w:rPr>
      </w:pPr>
      <w:r w:rsidRPr="00574482">
        <w:rPr>
          <w:rFonts w:cstheme="minorHAnsi"/>
        </w:rPr>
        <w:t xml:space="preserve">U výsledků jejichž dosažení je závislé na náročném schvalovacím procesu (patent, odrůda, plemeno), který může přesáhnout délku řešení projektu, doporučujeme do návrhu projektu v ISTA tyto výsledky zadat jako další výsledky projektu.  </w:t>
      </w:r>
    </w:p>
    <w:p w:rsidR="00574482" w:rsidRDefault="00574482" w:rsidP="00574482">
      <w:pPr>
        <w:pStyle w:val="Odstavecseseznamem"/>
        <w:numPr>
          <w:ilvl w:val="0"/>
          <w:numId w:val="25"/>
        </w:numPr>
        <w:ind w:left="426" w:hanging="426"/>
        <w:jc w:val="both"/>
        <w:rPr>
          <w:rFonts w:cstheme="minorHAnsi"/>
        </w:rPr>
      </w:pPr>
      <w:r w:rsidRPr="00574482">
        <w:rPr>
          <w:rFonts w:cstheme="minorHAnsi"/>
        </w:rPr>
        <w:t xml:space="preserve">U výsledků druhu H je povinnou přílohou návrhu projektu doložení zájmu o konkrétní výsledek budoucího odběratele výsledků. Pro doložení zájmu lze použít formulář poskytovatele.  </w:t>
      </w:r>
    </w:p>
    <w:p w:rsidR="0057770F" w:rsidRPr="00574482" w:rsidRDefault="00574482" w:rsidP="00574482">
      <w:pPr>
        <w:pStyle w:val="Odstavecseseznamem"/>
        <w:numPr>
          <w:ilvl w:val="0"/>
          <w:numId w:val="25"/>
        </w:numPr>
        <w:ind w:left="426" w:hanging="426"/>
        <w:jc w:val="both"/>
        <w:rPr>
          <w:rFonts w:cstheme="minorHAnsi"/>
        </w:rPr>
      </w:pPr>
      <w:r w:rsidRPr="00574482">
        <w:rPr>
          <w:rFonts w:cstheme="minorHAnsi"/>
        </w:rPr>
        <w:t>Všech závazných (hlavních) výsledků musí být dosaženo nejpozději do doby ukončení řešení projektu.</w:t>
      </w:r>
    </w:p>
    <w:p w:rsidR="0057770F" w:rsidRPr="002043FB" w:rsidRDefault="0057770F" w:rsidP="002043FB">
      <w:pPr>
        <w:jc w:val="both"/>
        <w:rPr>
          <w:rFonts w:cstheme="minorHAnsi"/>
          <w:b/>
          <w:color w:val="1F4E79" w:themeColor="accent1" w:themeShade="80"/>
          <w:sz w:val="28"/>
          <w:szCs w:val="28"/>
        </w:rPr>
      </w:pPr>
      <w:r w:rsidRPr="002043FB">
        <w:rPr>
          <w:rFonts w:cstheme="minorHAnsi"/>
          <w:b/>
          <w:color w:val="1F4E79" w:themeColor="accent1" w:themeShade="80"/>
          <w:sz w:val="28"/>
          <w:szCs w:val="28"/>
        </w:rPr>
        <w:t>Základní finanční údaje</w:t>
      </w:r>
    </w:p>
    <w:p w:rsidR="007E266C" w:rsidRPr="002043FB" w:rsidRDefault="007E266C" w:rsidP="002043FB">
      <w:pPr>
        <w:spacing w:line="100" w:lineRule="atLeast"/>
        <w:jc w:val="both"/>
        <w:rPr>
          <w:rFonts w:cstheme="minorHAnsi"/>
        </w:rPr>
      </w:pPr>
      <w:r w:rsidRPr="002043FB">
        <w:rPr>
          <w:rFonts w:cstheme="minorHAnsi"/>
        </w:rPr>
        <w:t xml:space="preserve">Průměrná výše celkových nákladů se předpokládá cca 4 mil./rok. </w:t>
      </w:r>
    </w:p>
    <w:p w:rsidR="00D66035" w:rsidRDefault="00D66035" w:rsidP="002043FB">
      <w:pPr>
        <w:spacing w:line="100" w:lineRule="atLeast"/>
        <w:jc w:val="both"/>
        <w:rPr>
          <w:rFonts w:cstheme="minorHAnsi"/>
          <w:b/>
        </w:rPr>
      </w:pPr>
      <w:r w:rsidRPr="002043FB">
        <w:rPr>
          <w:rFonts w:cstheme="minorHAnsi"/>
          <w:b/>
        </w:rPr>
        <w:t xml:space="preserve">Maximální intenzita podpory </w:t>
      </w:r>
      <w:r w:rsidR="00B06F39">
        <w:rPr>
          <w:rFonts w:cstheme="minorHAnsi"/>
          <w:b/>
        </w:rPr>
        <w:t>je</w:t>
      </w:r>
      <w:r w:rsidRPr="002043FB">
        <w:rPr>
          <w:rFonts w:cstheme="minorHAnsi"/>
          <w:b/>
        </w:rPr>
        <w:t xml:space="preserve"> 100</w:t>
      </w:r>
      <w:r w:rsidR="00B06F39">
        <w:rPr>
          <w:rFonts w:cstheme="minorHAnsi"/>
          <w:b/>
        </w:rPr>
        <w:t xml:space="preserve"> </w:t>
      </w:r>
      <w:r w:rsidRPr="002043FB">
        <w:rPr>
          <w:rFonts w:cstheme="minorHAnsi"/>
          <w:b/>
        </w:rPr>
        <w:t>%</w:t>
      </w:r>
      <w:r w:rsidR="00B06F39">
        <w:rPr>
          <w:rFonts w:cstheme="minorHAnsi"/>
          <w:b/>
        </w:rPr>
        <w:t>.</w:t>
      </w:r>
    </w:p>
    <w:p w:rsidR="00B06F39" w:rsidRPr="002043FB" w:rsidRDefault="00B06F39" w:rsidP="002043FB">
      <w:pPr>
        <w:spacing w:line="100" w:lineRule="atLeast"/>
        <w:jc w:val="both"/>
        <w:rPr>
          <w:rFonts w:cstheme="minorHAnsi"/>
          <w:b/>
        </w:rPr>
      </w:pPr>
    </w:p>
    <w:p w:rsidR="005E71F4" w:rsidRPr="002043FB" w:rsidRDefault="00FE3CFC" w:rsidP="002043FB">
      <w:pPr>
        <w:jc w:val="both"/>
        <w:rPr>
          <w:rFonts w:cstheme="minorHAnsi"/>
          <w:b/>
          <w:color w:val="1F4E79" w:themeColor="accent1" w:themeShade="80"/>
          <w:sz w:val="28"/>
          <w:szCs w:val="28"/>
        </w:rPr>
      </w:pPr>
      <w:r w:rsidRPr="002043FB">
        <w:rPr>
          <w:rFonts w:cstheme="minorHAnsi"/>
          <w:b/>
          <w:color w:val="1F4E79" w:themeColor="accent1" w:themeShade="80"/>
          <w:sz w:val="28"/>
          <w:szCs w:val="28"/>
        </w:rPr>
        <w:t xml:space="preserve">Způsobilé náklady: </w:t>
      </w:r>
    </w:p>
    <w:p w:rsidR="00FE3CFC" w:rsidRPr="002043FB" w:rsidRDefault="00FE3CFC" w:rsidP="002043FB">
      <w:pPr>
        <w:pStyle w:val="Default"/>
        <w:numPr>
          <w:ilvl w:val="0"/>
          <w:numId w:val="22"/>
        </w:numPr>
        <w:spacing w:after="178"/>
        <w:jc w:val="both"/>
        <w:rPr>
          <w:rFonts w:asciiTheme="minorHAnsi" w:hAnsiTheme="minorHAnsi" w:cstheme="minorHAnsi"/>
          <w:sz w:val="22"/>
          <w:szCs w:val="22"/>
        </w:rPr>
      </w:pPr>
      <w:r w:rsidRPr="002043FB">
        <w:rPr>
          <w:rFonts w:asciiTheme="minorHAnsi" w:hAnsiTheme="minorHAnsi" w:cstheme="minorHAnsi"/>
          <w:sz w:val="22"/>
          <w:szCs w:val="22"/>
        </w:rPr>
        <w:t xml:space="preserve">osobní náklady; </w:t>
      </w:r>
    </w:p>
    <w:p w:rsidR="00FE3CFC" w:rsidRPr="002043FB" w:rsidRDefault="00FE3CFC" w:rsidP="002043FB">
      <w:pPr>
        <w:pStyle w:val="Default"/>
        <w:numPr>
          <w:ilvl w:val="0"/>
          <w:numId w:val="22"/>
        </w:numPr>
        <w:spacing w:after="178"/>
        <w:jc w:val="both"/>
        <w:rPr>
          <w:rFonts w:asciiTheme="minorHAnsi" w:hAnsiTheme="minorHAnsi" w:cstheme="minorHAnsi"/>
          <w:sz w:val="22"/>
          <w:szCs w:val="22"/>
        </w:rPr>
      </w:pPr>
      <w:r w:rsidRPr="002043FB">
        <w:rPr>
          <w:rFonts w:asciiTheme="minorHAnsi" w:hAnsiTheme="minorHAnsi" w:cstheme="minorHAnsi"/>
          <w:sz w:val="22"/>
          <w:szCs w:val="22"/>
        </w:rPr>
        <w:t xml:space="preserve">náklady na subdodávky; </w:t>
      </w:r>
    </w:p>
    <w:p w:rsidR="00FE3CFC" w:rsidRPr="002043FB" w:rsidRDefault="00FE3CFC" w:rsidP="002043FB">
      <w:pPr>
        <w:pStyle w:val="Default"/>
        <w:numPr>
          <w:ilvl w:val="0"/>
          <w:numId w:val="22"/>
        </w:numPr>
        <w:spacing w:after="178"/>
        <w:jc w:val="both"/>
        <w:rPr>
          <w:rFonts w:asciiTheme="minorHAnsi" w:hAnsiTheme="minorHAnsi" w:cstheme="minorHAnsi"/>
          <w:sz w:val="22"/>
          <w:szCs w:val="22"/>
        </w:rPr>
      </w:pPr>
      <w:r w:rsidRPr="002043FB">
        <w:rPr>
          <w:rFonts w:asciiTheme="minorHAnsi" w:hAnsiTheme="minorHAnsi" w:cstheme="minorHAnsi"/>
          <w:sz w:val="22"/>
          <w:szCs w:val="22"/>
        </w:rPr>
        <w:t xml:space="preserve">ostatní přímé náklady; </w:t>
      </w:r>
    </w:p>
    <w:p w:rsidR="00FE3CFC" w:rsidRPr="002043FB" w:rsidRDefault="00FE3CFC" w:rsidP="002043FB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043FB">
        <w:rPr>
          <w:rFonts w:asciiTheme="minorHAnsi" w:hAnsiTheme="minorHAnsi" w:cstheme="minorHAnsi"/>
          <w:sz w:val="22"/>
          <w:szCs w:val="22"/>
        </w:rPr>
        <w:t>nepřímé náklady</w:t>
      </w:r>
      <w:r w:rsidR="00B97E24" w:rsidRPr="002043FB">
        <w:rPr>
          <w:rFonts w:asciiTheme="minorHAnsi" w:hAnsiTheme="minorHAnsi" w:cstheme="minorHAnsi"/>
          <w:sz w:val="22"/>
          <w:szCs w:val="22"/>
        </w:rPr>
        <w:t>/režie</w:t>
      </w:r>
      <w:r w:rsidRPr="002043F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06F39" w:rsidRDefault="00B06F39" w:rsidP="002043FB">
      <w:pPr>
        <w:jc w:val="both"/>
        <w:rPr>
          <w:rFonts w:cstheme="minorHAnsi"/>
          <w:b/>
        </w:rPr>
      </w:pPr>
    </w:p>
    <w:p w:rsidR="00B06F39" w:rsidRPr="00B06F39" w:rsidRDefault="00B06F39" w:rsidP="002043FB">
      <w:pPr>
        <w:jc w:val="both"/>
        <w:rPr>
          <w:rFonts w:cstheme="minorHAnsi"/>
        </w:rPr>
      </w:pPr>
      <w:r w:rsidRPr="00B06F39">
        <w:rPr>
          <w:rFonts w:cstheme="minorHAnsi"/>
        </w:rPr>
        <w:t xml:space="preserve">Do způsobilých nákladů na řešení projektu </w:t>
      </w:r>
      <w:r w:rsidRPr="00B06F39">
        <w:rPr>
          <w:rFonts w:cstheme="minorHAnsi"/>
          <w:b/>
        </w:rPr>
        <w:t>nelze zahrnout</w:t>
      </w:r>
      <w:r w:rsidRPr="00B06F39">
        <w:rPr>
          <w:rFonts w:cstheme="minorHAnsi"/>
        </w:rPr>
        <w:t xml:space="preserve"> náklady a výdaje na marketing, publicitu, pronájem s následnou koupí (finanční leasing), stavební práce a náklady na občerstvení. Do způsobilých nákladů dále nelze zahrnout náklady a výdaje, které prokazatelně nejsou nezbytné pro dosažení cílů projektu.</w:t>
      </w:r>
    </w:p>
    <w:p w:rsidR="00894BEB" w:rsidRPr="002043FB" w:rsidRDefault="00894BEB" w:rsidP="002043FB">
      <w:pPr>
        <w:jc w:val="both"/>
        <w:rPr>
          <w:rFonts w:cstheme="minorHAnsi"/>
          <w:b/>
          <w:color w:val="1F4E79" w:themeColor="accent1" w:themeShade="80"/>
          <w:sz w:val="28"/>
          <w:szCs w:val="28"/>
        </w:rPr>
      </w:pPr>
      <w:r w:rsidRPr="002043FB">
        <w:rPr>
          <w:rFonts w:cstheme="minorHAnsi"/>
          <w:b/>
          <w:color w:val="1F4E79" w:themeColor="accent1" w:themeShade="80"/>
          <w:sz w:val="28"/>
          <w:szCs w:val="28"/>
        </w:rPr>
        <w:t>Požadavky na způsobilost:</w:t>
      </w:r>
    </w:p>
    <w:p w:rsidR="00F114DA" w:rsidRDefault="00894BEB" w:rsidP="002043FB">
      <w:pPr>
        <w:jc w:val="both"/>
        <w:rPr>
          <w:rFonts w:cstheme="minorHAnsi"/>
          <w:b/>
        </w:rPr>
      </w:pPr>
      <w:r w:rsidRPr="002043FB">
        <w:rPr>
          <w:rFonts w:cstheme="minorHAnsi"/>
          <w:b/>
        </w:rPr>
        <w:t xml:space="preserve">Čestné prohlášení </w:t>
      </w:r>
      <w:r w:rsidR="00D3614E">
        <w:rPr>
          <w:rFonts w:cstheme="minorHAnsi"/>
          <w:b/>
        </w:rPr>
        <w:t xml:space="preserve">prokázání způsobilosti dle § 18 zákona č. 130/2002 Sb. </w:t>
      </w:r>
      <w:r w:rsidRPr="002043FB">
        <w:rPr>
          <w:rFonts w:cstheme="minorHAnsi"/>
          <w:b/>
        </w:rPr>
        <w:t xml:space="preserve">za uchazeče </w:t>
      </w:r>
      <w:r w:rsidR="00A62551">
        <w:rPr>
          <w:rFonts w:cstheme="minorHAnsi"/>
          <w:b/>
        </w:rPr>
        <w:t xml:space="preserve">(VUT) </w:t>
      </w:r>
      <w:r w:rsidRPr="002043FB">
        <w:rPr>
          <w:rFonts w:cstheme="minorHAnsi"/>
          <w:b/>
        </w:rPr>
        <w:t>– bude zajištěno rektorátem prostřednictvím datové schránky centrálně za všechny projekty ve lhůtě stanovené poskytovatelem.</w:t>
      </w:r>
      <w:r w:rsidR="007E344D" w:rsidRPr="002043FB">
        <w:rPr>
          <w:rFonts w:cstheme="minorHAnsi"/>
          <w:b/>
        </w:rPr>
        <w:t xml:space="preserve"> </w:t>
      </w:r>
    </w:p>
    <w:p w:rsidR="00894BEB" w:rsidRPr="002043FB" w:rsidRDefault="00AD0BCF" w:rsidP="002043FB">
      <w:pPr>
        <w:jc w:val="both"/>
        <w:rPr>
          <w:rFonts w:cstheme="minorHAnsi"/>
          <w:b/>
        </w:rPr>
      </w:pPr>
      <w:r w:rsidRPr="002043FB">
        <w:rPr>
          <w:rFonts w:cstheme="minorHAnsi"/>
          <w:b/>
        </w:rPr>
        <w:t>VUT splňuje povinnost zveřejnit účetní závěrku tím, že vydává výroční zprávu o hospodaření.</w:t>
      </w:r>
    </w:p>
    <w:p w:rsidR="00894BEB" w:rsidRPr="002043FB" w:rsidRDefault="003206E0" w:rsidP="002043FB">
      <w:pPr>
        <w:jc w:val="both"/>
        <w:rPr>
          <w:rFonts w:cstheme="minorHAnsi"/>
          <w:b/>
          <w:color w:val="1F4E79" w:themeColor="accent1" w:themeShade="80"/>
          <w:sz w:val="28"/>
          <w:szCs w:val="28"/>
        </w:rPr>
      </w:pPr>
      <w:r w:rsidRPr="002043FB">
        <w:rPr>
          <w:rFonts w:cstheme="minorHAnsi"/>
          <w:b/>
          <w:color w:val="1F4E79" w:themeColor="accent1" w:themeShade="80"/>
          <w:sz w:val="28"/>
          <w:szCs w:val="28"/>
        </w:rPr>
        <w:t>Návrh projektu:</w:t>
      </w:r>
    </w:p>
    <w:p w:rsidR="00FB6013" w:rsidRDefault="00FB6013" w:rsidP="006E2216">
      <w:pPr>
        <w:jc w:val="both"/>
        <w:rPr>
          <w:rFonts w:cstheme="minorHAnsi"/>
        </w:rPr>
      </w:pPr>
      <w:r w:rsidRPr="002043FB">
        <w:rPr>
          <w:rFonts w:cstheme="minorHAnsi"/>
        </w:rPr>
        <w:t>Návrh projektu bude přijat do veřejné soutěže, pokud je podán elektronicky prostřednictvím informačního systému ISTA</w:t>
      </w:r>
      <w:r w:rsidR="00480718">
        <w:rPr>
          <w:rFonts w:cstheme="minorHAnsi"/>
        </w:rPr>
        <w:t>.</w:t>
      </w:r>
      <w:r w:rsidRPr="002043FB">
        <w:rPr>
          <w:rFonts w:cstheme="minorHAnsi"/>
        </w:rPr>
        <w:t xml:space="preserve"> </w:t>
      </w:r>
    </w:p>
    <w:p w:rsidR="002D1982" w:rsidRPr="002043FB" w:rsidRDefault="002D1982" w:rsidP="002043FB">
      <w:pPr>
        <w:jc w:val="both"/>
        <w:rPr>
          <w:rFonts w:cstheme="minorHAnsi"/>
        </w:rPr>
      </w:pPr>
      <w:r w:rsidRPr="002043FB">
        <w:rPr>
          <w:rFonts w:cstheme="minorHAnsi"/>
        </w:rPr>
        <w:t xml:space="preserve">Pro podání projektu je nutné po jeho odeslání z ISTA vygenerovat z účtu vlastníka </w:t>
      </w:r>
      <w:r w:rsidR="00857B9A" w:rsidRPr="002043FB">
        <w:rPr>
          <w:rFonts w:cstheme="minorHAnsi"/>
        </w:rPr>
        <w:t>„</w:t>
      </w:r>
      <w:r w:rsidRPr="002043FB">
        <w:rPr>
          <w:rFonts w:cstheme="minorHAnsi"/>
        </w:rPr>
        <w:t>Potvrzení podání elektronického návrhu projektu</w:t>
      </w:r>
      <w:r w:rsidR="00857B9A" w:rsidRPr="002043FB">
        <w:rPr>
          <w:rFonts w:cstheme="minorHAnsi"/>
        </w:rPr>
        <w:t>“</w:t>
      </w:r>
      <w:r w:rsidRPr="002043FB">
        <w:rPr>
          <w:rFonts w:cstheme="minorHAnsi"/>
        </w:rPr>
        <w:t xml:space="preserve">, které bude zasláno datovou zprávou hlavního uchazeče v datovém poli „Věc“ bude uvedeno </w:t>
      </w:r>
      <w:r w:rsidR="00857B9A" w:rsidRPr="002043FB">
        <w:rPr>
          <w:rFonts w:cstheme="minorHAnsi"/>
        </w:rPr>
        <w:t>„</w:t>
      </w:r>
      <w:r w:rsidR="004443B0">
        <w:rPr>
          <w:rFonts w:cstheme="minorHAnsi"/>
        </w:rPr>
        <w:t>6</w:t>
      </w:r>
      <w:r w:rsidR="00857B9A" w:rsidRPr="002043FB">
        <w:rPr>
          <w:rFonts w:cstheme="minorHAnsi"/>
        </w:rPr>
        <w:t>. veřejná soutěž – Program ZEMĚ – NÁVRH PROJEKTU</w:t>
      </w:r>
      <w:r w:rsidRPr="002043FB">
        <w:rPr>
          <w:rFonts w:cstheme="minorHAnsi"/>
        </w:rPr>
        <w:t>“.</w:t>
      </w:r>
    </w:p>
    <w:p w:rsidR="007E344D" w:rsidRPr="002043FB" w:rsidRDefault="007E344D" w:rsidP="002043FB">
      <w:pPr>
        <w:jc w:val="both"/>
        <w:rPr>
          <w:rFonts w:cstheme="minorHAnsi"/>
          <w:b/>
        </w:rPr>
      </w:pPr>
    </w:p>
    <w:p w:rsidR="007E344D" w:rsidRPr="002043FB" w:rsidRDefault="007E344D" w:rsidP="002043FB">
      <w:pPr>
        <w:jc w:val="both"/>
        <w:rPr>
          <w:rFonts w:cstheme="minorHAnsi"/>
          <w:b/>
        </w:rPr>
      </w:pPr>
      <w:r w:rsidRPr="002043FB">
        <w:rPr>
          <w:rFonts w:cstheme="minorHAnsi"/>
          <w:b/>
        </w:rPr>
        <w:lastRenderedPageBreak/>
        <w:t>Důležité předpoklady dokladované prostřednictvím přílohy ISTA:</w:t>
      </w:r>
    </w:p>
    <w:p w:rsidR="00FB6013" w:rsidRPr="002043FB" w:rsidRDefault="00FB6013" w:rsidP="002043FB">
      <w:pPr>
        <w:pStyle w:val="Odstavecseseznamem"/>
        <w:numPr>
          <w:ilvl w:val="0"/>
          <w:numId w:val="21"/>
        </w:numPr>
        <w:jc w:val="both"/>
        <w:rPr>
          <w:rFonts w:cstheme="minorHAnsi"/>
        </w:rPr>
      </w:pPr>
      <w:r w:rsidRPr="002043FB">
        <w:rPr>
          <w:rFonts w:cstheme="minorHAnsi"/>
        </w:rPr>
        <w:t>odborné předpoklady k řešení projektu podle § 18 odst. 2, písm. a) zákona č. 130/2002 Sb. se prokazují u členů řešitelského týmu v rámci návrhu projektu.</w:t>
      </w:r>
    </w:p>
    <w:p w:rsidR="00270D1F" w:rsidRPr="002043FB" w:rsidRDefault="00FB6013" w:rsidP="002043FB">
      <w:pPr>
        <w:pStyle w:val="Odstavecseseznamem"/>
        <w:numPr>
          <w:ilvl w:val="0"/>
          <w:numId w:val="21"/>
        </w:numPr>
        <w:jc w:val="both"/>
        <w:rPr>
          <w:rFonts w:cstheme="minorHAnsi"/>
        </w:rPr>
      </w:pPr>
      <w:bookmarkStart w:id="1" w:name="_Hlk40291082"/>
      <w:r w:rsidRPr="002043FB">
        <w:rPr>
          <w:rFonts w:cstheme="minorHAnsi"/>
        </w:rPr>
        <w:t>u</w:t>
      </w:r>
      <w:r w:rsidR="00270D1F" w:rsidRPr="002043FB">
        <w:rPr>
          <w:rFonts w:cstheme="minorHAnsi"/>
        </w:rPr>
        <w:t>chazeč je povinen se vymezit vůči dalším projektům podaným do této veřejné soutěže, v nichž je hlavním uchazečem či ve kterých má být dalším účastníkem, mají-li obdobnou podstatu.</w:t>
      </w:r>
    </w:p>
    <w:bookmarkEnd w:id="1"/>
    <w:p w:rsidR="007E344D" w:rsidRPr="002043FB" w:rsidRDefault="007E344D" w:rsidP="002043FB">
      <w:pPr>
        <w:jc w:val="both"/>
        <w:rPr>
          <w:rFonts w:cstheme="minorHAnsi"/>
          <w:highlight w:val="yellow"/>
        </w:rPr>
      </w:pPr>
    </w:p>
    <w:p w:rsidR="003206E0" w:rsidRPr="002043FB" w:rsidRDefault="003206E0" w:rsidP="002043FB">
      <w:pPr>
        <w:jc w:val="both"/>
        <w:rPr>
          <w:rFonts w:cstheme="minorHAnsi"/>
          <w:b/>
        </w:rPr>
      </w:pPr>
      <w:r w:rsidRPr="002043FB">
        <w:rPr>
          <w:rFonts w:cstheme="minorHAnsi"/>
          <w:b/>
        </w:rPr>
        <w:t>Povinné přílohy:</w:t>
      </w:r>
    </w:p>
    <w:p w:rsidR="00FB6013" w:rsidRPr="002043FB" w:rsidRDefault="00FB6013" w:rsidP="002043FB">
      <w:pPr>
        <w:pStyle w:val="Odstavecseseznamem"/>
        <w:numPr>
          <w:ilvl w:val="0"/>
          <w:numId w:val="20"/>
        </w:numPr>
        <w:jc w:val="both"/>
        <w:rPr>
          <w:rFonts w:cstheme="minorHAnsi"/>
        </w:rPr>
      </w:pPr>
      <w:r w:rsidRPr="002043FB">
        <w:rPr>
          <w:rFonts w:cstheme="minorHAnsi"/>
        </w:rPr>
        <w:t xml:space="preserve">Pokud zvláštní právní předpis dle § 18 odst. 2 písm. b) zákona č. 130/2002 Sb. vyžaduje doložit povolení k činnostem, které plánuje vykonávat dle návrhu projektu, dokládá uchazeč příslušné povolení: - Rozhodnutí o povolení k nakládání s GMO Pokud bude uchazeč při řešení projektu pracovat s geneticky modifikovanými organismy (dále jen „GMO“), je povinen doložit Rozhodnutí o povolení k nakládání 11 s GMO vydané podle zákona č. 78/2004 Sb., o nakládání s geneticky modifikovanými organismy a genetickými produkty, ve znění pozdějších předpisů. </w:t>
      </w:r>
    </w:p>
    <w:p w:rsidR="002D1982" w:rsidRPr="002043FB" w:rsidRDefault="00FB6013" w:rsidP="002043FB">
      <w:pPr>
        <w:pStyle w:val="Odstavecseseznamem"/>
        <w:numPr>
          <w:ilvl w:val="0"/>
          <w:numId w:val="20"/>
        </w:numPr>
        <w:jc w:val="both"/>
        <w:rPr>
          <w:rFonts w:cstheme="minorHAnsi"/>
        </w:rPr>
      </w:pPr>
      <w:r w:rsidRPr="002043FB">
        <w:rPr>
          <w:rFonts w:cstheme="minorHAnsi"/>
        </w:rPr>
        <w:t>Oprávnění k používání pokusných zvířat podle zákona č. 246/1992 Sb., na ochranu zvířat proti týrání, ve znění pozdějších předpisů V případě, že v rámci projektu budou prováděny pokusy na zvířatech, předloží uchazeč oprávnění k používání pokusných zvířat dle §15a, §15b zákona č. 246/1992 Sb., na ochranu zvířat proti týrání, ve znění pozdějších předpisů. Oprávnění musí být platné v době podání žádosti do veřejné soutěže.</w:t>
      </w:r>
    </w:p>
    <w:p w:rsidR="00FB6013" w:rsidRPr="002043FB" w:rsidRDefault="00FB6013" w:rsidP="002043FB">
      <w:pPr>
        <w:pStyle w:val="Odstavecseseznamem"/>
        <w:numPr>
          <w:ilvl w:val="0"/>
          <w:numId w:val="20"/>
        </w:numPr>
        <w:jc w:val="both"/>
        <w:rPr>
          <w:rFonts w:cstheme="minorHAnsi"/>
        </w:rPr>
      </w:pPr>
      <w:r w:rsidRPr="002043FB">
        <w:rPr>
          <w:rFonts w:cstheme="minorHAnsi"/>
        </w:rPr>
        <w:t>U výsledků druhu H je povinnou přílohou návrhu projektu doložení zájmu budoucího odběratele výsledků.</w:t>
      </w:r>
    </w:p>
    <w:sectPr w:rsidR="00FB6013" w:rsidRPr="00204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50A9"/>
    <w:multiLevelType w:val="hybridMultilevel"/>
    <w:tmpl w:val="796495F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D107B5"/>
    <w:multiLevelType w:val="multilevel"/>
    <w:tmpl w:val="D3A043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55E34"/>
    <w:multiLevelType w:val="hybridMultilevel"/>
    <w:tmpl w:val="73A2A044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91A4E"/>
    <w:multiLevelType w:val="hybridMultilevel"/>
    <w:tmpl w:val="83908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417A1"/>
    <w:multiLevelType w:val="hybridMultilevel"/>
    <w:tmpl w:val="6AE2FA9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EF7C5F"/>
    <w:multiLevelType w:val="hybridMultilevel"/>
    <w:tmpl w:val="173C96FE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42490"/>
    <w:multiLevelType w:val="hybridMultilevel"/>
    <w:tmpl w:val="E750A156"/>
    <w:lvl w:ilvl="0" w:tplc="AE1AB2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0E691F"/>
    <w:multiLevelType w:val="multilevel"/>
    <w:tmpl w:val="45F2D8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6D11B9"/>
    <w:multiLevelType w:val="multilevel"/>
    <w:tmpl w:val="3D683F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6D024F"/>
    <w:multiLevelType w:val="hybridMultilevel"/>
    <w:tmpl w:val="7D6E7F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56B73"/>
    <w:multiLevelType w:val="hybridMultilevel"/>
    <w:tmpl w:val="7DE43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D63E7"/>
    <w:multiLevelType w:val="hybridMultilevel"/>
    <w:tmpl w:val="BBC87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9644E"/>
    <w:multiLevelType w:val="hybridMultilevel"/>
    <w:tmpl w:val="F3FC93B8"/>
    <w:lvl w:ilvl="0" w:tplc="F6FCB40E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C1C2B"/>
    <w:multiLevelType w:val="hybridMultilevel"/>
    <w:tmpl w:val="8BC8F5A8"/>
    <w:lvl w:ilvl="0" w:tplc="D9587EC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7744B"/>
    <w:multiLevelType w:val="hybridMultilevel"/>
    <w:tmpl w:val="62167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D625F"/>
    <w:multiLevelType w:val="hybridMultilevel"/>
    <w:tmpl w:val="3DF0AA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64404C"/>
    <w:multiLevelType w:val="hybridMultilevel"/>
    <w:tmpl w:val="79ECCA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301C4"/>
    <w:multiLevelType w:val="hybridMultilevel"/>
    <w:tmpl w:val="C406B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86BF9"/>
    <w:multiLevelType w:val="hybridMultilevel"/>
    <w:tmpl w:val="4F364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40A23"/>
    <w:multiLevelType w:val="hybridMultilevel"/>
    <w:tmpl w:val="25963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41EFF"/>
    <w:multiLevelType w:val="hybridMultilevel"/>
    <w:tmpl w:val="A37C5E3A"/>
    <w:lvl w:ilvl="0" w:tplc="D9587EC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94999"/>
    <w:multiLevelType w:val="hybridMultilevel"/>
    <w:tmpl w:val="3FCE0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44ABC"/>
    <w:multiLevelType w:val="hybridMultilevel"/>
    <w:tmpl w:val="8D520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E6507"/>
    <w:multiLevelType w:val="hybridMultilevel"/>
    <w:tmpl w:val="02CCC3CE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211AE"/>
    <w:multiLevelType w:val="hybridMultilevel"/>
    <w:tmpl w:val="CA304FFE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9946D21"/>
    <w:multiLevelType w:val="hybridMultilevel"/>
    <w:tmpl w:val="9F24D0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B302E91"/>
    <w:multiLevelType w:val="hybridMultilevel"/>
    <w:tmpl w:val="4E28AA0A"/>
    <w:lvl w:ilvl="0" w:tplc="D9587EC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47C11"/>
    <w:multiLevelType w:val="hybridMultilevel"/>
    <w:tmpl w:val="C352B5E2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1"/>
  </w:num>
  <w:num w:numId="4">
    <w:abstractNumId w:val="9"/>
  </w:num>
  <w:num w:numId="5">
    <w:abstractNumId w:val="12"/>
  </w:num>
  <w:num w:numId="6">
    <w:abstractNumId w:val="19"/>
  </w:num>
  <w:num w:numId="7">
    <w:abstractNumId w:val="26"/>
  </w:num>
  <w:num w:numId="8">
    <w:abstractNumId w:val="13"/>
  </w:num>
  <w:num w:numId="9">
    <w:abstractNumId w:val="20"/>
  </w:num>
  <w:num w:numId="10">
    <w:abstractNumId w:val="5"/>
  </w:num>
  <w:num w:numId="11">
    <w:abstractNumId w:val="23"/>
  </w:num>
  <w:num w:numId="12">
    <w:abstractNumId w:val="2"/>
  </w:num>
  <w:num w:numId="13">
    <w:abstractNumId w:val="27"/>
  </w:num>
  <w:num w:numId="14">
    <w:abstractNumId w:val="6"/>
  </w:num>
  <w:num w:numId="15">
    <w:abstractNumId w:val="11"/>
  </w:num>
  <w:num w:numId="16">
    <w:abstractNumId w:val="0"/>
  </w:num>
  <w:num w:numId="17">
    <w:abstractNumId w:val="16"/>
  </w:num>
  <w:num w:numId="18">
    <w:abstractNumId w:val="14"/>
  </w:num>
  <w:num w:numId="19">
    <w:abstractNumId w:val="3"/>
  </w:num>
  <w:num w:numId="20">
    <w:abstractNumId w:val="4"/>
  </w:num>
  <w:num w:numId="21">
    <w:abstractNumId w:val="15"/>
  </w:num>
  <w:num w:numId="22">
    <w:abstractNumId w:val="25"/>
  </w:num>
  <w:num w:numId="23">
    <w:abstractNumId w:val="17"/>
  </w:num>
  <w:num w:numId="24">
    <w:abstractNumId w:val="24"/>
  </w:num>
  <w:num w:numId="25">
    <w:abstractNumId w:val="22"/>
  </w:num>
  <w:num w:numId="26">
    <w:abstractNumId w:val="7"/>
  </w:num>
  <w:num w:numId="27">
    <w:abstractNumId w:val="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0F"/>
    <w:rsid w:val="00072822"/>
    <w:rsid w:val="000B2046"/>
    <w:rsid w:val="001004F9"/>
    <w:rsid w:val="001066CA"/>
    <w:rsid w:val="00190FC7"/>
    <w:rsid w:val="002043FB"/>
    <w:rsid w:val="002425FA"/>
    <w:rsid w:val="002673D7"/>
    <w:rsid w:val="00270D1F"/>
    <w:rsid w:val="00272D6E"/>
    <w:rsid w:val="00294F2E"/>
    <w:rsid w:val="002D1982"/>
    <w:rsid w:val="003206E0"/>
    <w:rsid w:val="00351C13"/>
    <w:rsid w:val="00425430"/>
    <w:rsid w:val="004443B0"/>
    <w:rsid w:val="004773F0"/>
    <w:rsid w:val="00480718"/>
    <w:rsid w:val="00483113"/>
    <w:rsid w:val="0050069D"/>
    <w:rsid w:val="00563DF1"/>
    <w:rsid w:val="00574482"/>
    <w:rsid w:val="0057770F"/>
    <w:rsid w:val="005A14F4"/>
    <w:rsid w:val="005B50C1"/>
    <w:rsid w:val="005E71F4"/>
    <w:rsid w:val="005F4E49"/>
    <w:rsid w:val="006A5CBC"/>
    <w:rsid w:val="006E1D5D"/>
    <w:rsid w:val="006E2216"/>
    <w:rsid w:val="007C2781"/>
    <w:rsid w:val="007E266C"/>
    <w:rsid w:val="007E344D"/>
    <w:rsid w:val="00837080"/>
    <w:rsid w:val="00850853"/>
    <w:rsid w:val="00857B9A"/>
    <w:rsid w:val="00894BEB"/>
    <w:rsid w:val="00977ECC"/>
    <w:rsid w:val="009D390A"/>
    <w:rsid w:val="009D66C6"/>
    <w:rsid w:val="00A62551"/>
    <w:rsid w:val="00AA7E6C"/>
    <w:rsid w:val="00AD0BCF"/>
    <w:rsid w:val="00AE7586"/>
    <w:rsid w:val="00AF3498"/>
    <w:rsid w:val="00B06F39"/>
    <w:rsid w:val="00B21A91"/>
    <w:rsid w:val="00B97E24"/>
    <w:rsid w:val="00C10D9F"/>
    <w:rsid w:val="00C43ED8"/>
    <w:rsid w:val="00C4569A"/>
    <w:rsid w:val="00CB5570"/>
    <w:rsid w:val="00CC39C8"/>
    <w:rsid w:val="00D3614E"/>
    <w:rsid w:val="00D658FB"/>
    <w:rsid w:val="00D66035"/>
    <w:rsid w:val="00DC2CBA"/>
    <w:rsid w:val="00DC372A"/>
    <w:rsid w:val="00DD097B"/>
    <w:rsid w:val="00E41214"/>
    <w:rsid w:val="00E950DD"/>
    <w:rsid w:val="00EB3EF0"/>
    <w:rsid w:val="00F114DA"/>
    <w:rsid w:val="00F148C0"/>
    <w:rsid w:val="00F557E4"/>
    <w:rsid w:val="00F9277D"/>
    <w:rsid w:val="00FA2C42"/>
    <w:rsid w:val="00FB6013"/>
    <w:rsid w:val="00FC215C"/>
    <w:rsid w:val="00FD225A"/>
    <w:rsid w:val="00F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FCB2E-4DBB-4516-BEAB-79E05E5F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ubheading-category1">
    <w:name w:val="subheading-category1"/>
    <w:basedOn w:val="Standardnpsmoodstavce"/>
    <w:rsid w:val="0057770F"/>
    <w:rPr>
      <w:cap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7770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7770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94BEB"/>
    <w:rPr>
      <w:color w:val="0563C1" w:themeColor="hyperlink"/>
      <w:u w:val="single"/>
    </w:rPr>
  </w:style>
  <w:style w:type="paragraph" w:customStyle="1" w:styleId="Default">
    <w:name w:val="Default"/>
    <w:rsid w:val="00FE3CF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F349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3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ED8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4807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6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agri.cz/public/web/mze/poradenstvi-a-vyzkum/vyzkum-a-vyvoj/narodni-agentura-pro-zemedelsky-vyzkum/program-zeme-1/verejna-soutez-vyhlasena-v-roce-2022/vyzkumne-potreby-ministerst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agri.cz/public/web/mze/poradenstvi-a-vyzkum/vyzkum-a-vyvoj/narodni-agentura-pro-zemedelsky-vyzkum/program-zeme-1/verejna-soutez-vyhlasena-v-roce-2022/verejna-soutez-vyhlasena-v-roce-2022/" TargetMode="External"/><Relationship Id="rId5" Type="http://schemas.openxmlformats.org/officeDocument/2006/relationships/hyperlink" Target="mailto:stodolova@vutbr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1254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Legátová Martina</dc:creator>
  <cp:keywords/>
  <dc:description/>
  <cp:lastModifiedBy>Vavrečková Eva (233793)</cp:lastModifiedBy>
  <cp:revision>2</cp:revision>
  <cp:lastPrinted>2020-05-14T08:47:00Z</cp:lastPrinted>
  <dcterms:created xsi:type="dcterms:W3CDTF">2022-05-26T08:03:00Z</dcterms:created>
  <dcterms:modified xsi:type="dcterms:W3CDTF">2022-05-26T08:03:00Z</dcterms:modified>
</cp:coreProperties>
</file>