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AB" w:rsidRDefault="00BD2B90" w:rsidP="00240BAB">
      <w:pPr>
        <w:rPr>
          <w:rStyle w:val="subheading-category1"/>
          <w:b/>
          <w:caps w:val="0"/>
          <w:color w:val="0070C0"/>
          <w:sz w:val="36"/>
          <w:szCs w:val="36"/>
        </w:rPr>
      </w:pPr>
      <w:bookmarkStart w:id="0" w:name="_GoBack"/>
      <w:bookmarkEnd w:id="0"/>
      <w:r>
        <w:rPr>
          <w:rStyle w:val="subheading-category1"/>
          <w:b/>
          <w:caps w:val="0"/>
          <w:color w:val="0070C0"/>
          <w:sz w:val="36"/>
          <w:szCs w:val="36"/>
        </w:rPr>
        <w:t>M-</w:t>
      </w:r>
      <w:r w:rsidR="00A247E5">
        <w:rPr>
          <w:rStyle w:val="subheading-category1"/>
          <w:b/>
          <w:caps w:val="0"/>
          <w:color w:val="0070C0"/>
          <w:sz w:val="36"/>
          <w:szCs w:val="36"/>
        </w:rPr>
        <w:t>ERA.NET</w:t>
      </w:r>
      <w:r w:rsidR="00893246">
        <w:rPr>
          <w:rStyle w:val="subheading-category1"/>
          <w:b/>
          <w:caps w:val="0"/>
          <w:color w:val="0070C0"/>
          <w:sz w:val="36"/>
          <w:szCs w:val="36"/>
        </w:rPr>
        <w:t xml:space="preserve"> 3 </w:t>
      </w:r>
      <w:r w:rsidR="00CD3E78" w:rsidRPr="00CD3E78">
        <w:rPr>
          <w:rStyle w:val="subheading-category1"/>
          <w:b/>
          <w:caps w:val="0"/>
          <w:color w:val="0070C0"/>
          <w:sz w:val="36"/>
          <w:szCs w:val="36"/>
        </w:rPr>
        <w:t>Call 202</w:t>
      </w:r>
      <w:r w:rsidR="00893246">
        <w:rPr>
          <w:rStyle w:val="subheading-category1"/>
          <w:b/>
          <w:caps w:val="0"/>
          <w:color w:val="0070C0"/>
          <w:sz w:val="36"/>
          <w:szCs w:val="36"/>
        </w:rPr>
        <w:t>2</w:t>
      </w:r>
    </w:p>
    <w:p w:rsidR="00097BCB" w:rsidRDefault="002F6ADE" w:rsidP="00240BAB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P</w:t>
      </w:r>
      <w:r w:rsidRPr="002F6ADE">
        <w:rPr>
          <w:b/>
          <w:color w:val="1F4E79" w:themeColor="accent1" w:themeShade="80"/>
          <w:sz w:val="28"/>
          <w:szCs w:val="28"/>
        </w:rPr>
        <w:t>odpor</w:t>
      </w:r>
      <w:r>
        <w:rPr>
          <w:b/>
          <w:color w:val="1F4E79" w:themeColor="accent1" w:themeShade="80"/>
          <w:sz w:val="28"/>
          <w:szCs w:val="28"/>
        </w:rPr>
        <w:t>a</w:t>
      </w:r>
      <w:r w:rsidRPr="002F6ADE">
        <w:rPr>
          <w:b/>
          <w:color w:val="1F4E79" w:themeColor="accent1" w:themeShade="80"/>
          <w:sz w:val="28"/>
          <w:szCs w:val="28"/>
        </w:rPr>
        <w:t xml:space="preserve"> projektů</w:t>
      </w:r>
      <w:r w:rsidR="00A247E5">
        <w:rPr>
          <w:b/>
          <w:color w:val="1F4E79" w:themeColor="accent1" w:themeShade="80"/>
          <w:sz w:val="28"/>
          <w:szCs w:val="28"/>
        </w:rPr>
        <w:t xml:space="preserve"> v oblasti</w:t>
      </w:r>
      <w:r w:rsidRPr="002F6ADE">
        <w:rPr>
          <w:b/>
          <w:color w:val="1F4E79" w:themeColor="accent1" w:themeShade="80"/>
          <w:sz w:val="28"/>
          <w:szCs w:val="28"/>
        </w:rPr>
        <w:t xml:space="preserve"> </w:t>
      </w:r>
      <w:r w:rsidR="00A247E5">
        <w:rPr>
          <w:b/>
          <w:color w:val="1F4E79" w:themeColor="accent1" w:themeShade="80"/>
          <w:sz w:val="28"/>
          <w:szCs w:val="28"/>
        </w:rPr>
        <w:t>materiálového výzkumu a inovací</w:t>
      </w:r>
    </w:p>
    <w:p w:rsidR="00240BAB" w:rsidRDefault="00240BAB" w:rsidP="00240BAB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ERA – NET </w:t>
      </w:r>
      <w:proofErr w:type="spellStart"/>
      <w:r>
        <w:rPr>
          <w:b/>
          <w:color w:val="1F4E79" w:themeColor="accent1" w:themeShade="80"/>
          <w:sz w:val="28"/>
          <w:szCs w:val="28"/>
        </w:rPr>
        <w:t>Cofund</w:t>
      </w:r>
      <w:proofErr w:type="spellEnd"/>
    </w:p>
    <w:p w:rsidR="0057770F" w:rsidRPr="008F2375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Důležité termíny:</w:t>
      </w:r>
    </w:p>
    <w:p w:rsidR="0057770F" w:rsidRPr="00292646" w:rsidRDefault="0057770F" w:rsidP="007C2781">
      <w:pPr>
        <w:spacing w:line="240" w:lineRule="auto"/>
        <w:rPr>
          <w:b/>
        </w:rPr>
      </w:pPr>
      <w:r w:rsidRPr="00292646">
        <w:t xml:space="preserve">Soutěžní lhůta začíná: </w:t>
      </w:r>
      <w:r w:rsidR="00CD3E78" w:rsidRPr="00292646">
        <w:rPr>
          <w:b/>
        </w:rPr>
        <w:t>1</w:t>
      </w:r>
      <w:r w:rsidR="00A247E5">
        <w:rPr>
          <w:b/>
        </w:rPr>
        <w:t>5</w:t>
      </w:r>
      <w:r w:rsidR="002F6ADE" w:rsidRPr="00292646">
        <w:rPr>
          <w:b/>
        </w:rPr>
        <w:t xml:space="preserve">. </w:t>
      </w:r>
      <w:r w:rsidR="00CD3E78" w:rsidRPr="00292646">
        <w:rPr>
          <w:b/>
        </w:rPr>
        <w:t>3. 202</w:t>
      </w:r>
      <w:r w:rsidR="00893246">
        <w:rPr>
          <w:b/>
        </w:rPr>
        <w:t>2</w:t>
      </w:r>
    </w:p>
    <w:p w:rsidR="0057770F" w:rsidRPr="00292646" w:rsidRDefault="0057770F" w:rsidP="007C2781">
      <w:pPr>
        <w:spacing w:line="240" w:lineRule="auto"/>
      </w:pPr>
      <w:r w:rsidRPr="00292646">
        <w:t>Soutěžní lhůta</w:t>
      </w:r>
      <w:r w:rsidR="006F468F" w:rsidRPr="00292646">
        <w:t xml:space="preserve"> pro podání zkrácené žádosti</w:t>
      </w:r>
      <w:r w:rsidRPr="00292646">
        <w:t xml:space="preserve"> končí: </w:t>
      </w:r>
      <w:r w:rsidR="00CD3E78" w:rsidRPr="00292646">
        <w:rPr>
          <w:b/>
        </w:rPr>
        <w:t>1</w:t>
      </w:r>
      <w:r w:rsidR="00A247E5">
        <w:rPr>
          <w:b/>
        </w:rPr>
        <w:t>5</w:t>
      </w:r>
      <w:r w:rsidR="00CD3E78" w:rsidRPr="00292646">
        <w:rPr>
          <w:b/>
        </w:rPr>
        <w:t xml:space="preserve">. </w:t>
      </w:r>
      <w:r w:rsidR="00A247E5">
        <w:rPr>
          <w:b/>
        </w:rPr>
        <w:t>6</w:t>
      </w:r>
      <w:r w:rsidR="00CD3E78" w:rsidRPr="00292646">
        <w:rPr>
          <w:b/>
        </w:rPr>
        <w:t>. 202</w:t>
      </w:r>
      <w:r w:rsidR="00893246">
        <w:rPr>
          <w:b/>
        </w:rPr>
        <w:t>2</w:t>
      </w:r>
      <w:r w:rsidR="003A7123" w:rsidRPr="00292646">
        <w:rPr>
          <w:b/>
        </w:rPr>
        <w:t xml:space="preserve"> do 1</w:t>
      </w:r>
      <w:r w:rsidR="00A247E5">
        <w:rPr>
          <w:b/>
        </w:rPr>
        <w:t>2</w:t>
      </w:r>
      <w:r w:rsidR="003A7123" w:rsidRPr="00292646">
        <w:rPr>
          <w:b/>
        </w:rPr>
        <w:t xml:space="preserve"> hodin</w:t>
      </w:r>
      <w:r w:rsidRPr="00292646">
        <w:t xml:space="preserve">; </w:t>
      </w:r>
    </w:p>
    <w:p w:rsidR="005C0527" w:rsidRPr="005B6775" w:rsidRDefault="005C0527" w:rsidP="007C2781">
      <w:pPr>
        <w:spacing w:line="240" w:lineRule="auto"/>
      </w:pPr>
      <w:r w:rsidRPr="005B6775">
        <w:t xml:space="preserve">Soutěžní lhůta pro podání celé žádosti končí: </w:t>
      </w:r>
      <w:r w:rsidR="00831DFC" w:rsidRPr="005B6775">
        <w:rPr>
          <w:b/>
        </w:rPr>
        <w:t>17.11</w:t>
      </w:r>
      <w:r w:rsidR="00292646" w:rsidRPr="005B6775">
        <w:rPr>
          <w:b/>
        </w:rPr>
        <w:t>. 202</w:t>
      </w:r>
      <w:r w:rsidR="005B6775" w:rsidRPr="005B6775">
        <w:rPr>
          <w:b/>
        </w:rPr>
        <w:t>2</w:t>
      </w:r>
      <w:r w:rsidR="003A7123" w:rsidRPr="005B6775">
        <w:rPr>
          <w:b/>
        </w:rPr>
        <w:t xml:space="preserve"> do 1</w:t>
      </w:r>
      <w:r w:rsidR="00A247E5" w:rsidRPr="005B6775">
        <w:rPr>
          <w:b/>
        </w:rPr>
        <w:t>2</w:t>
      </w:r>
      <w:r w:rsidR="003A7123" w:rsidRPr="005B6775">
        <w:rPr>
          <w:b/>
        </w:rPr>
        <w:t xml:space="preserve"> hodin;</w:t>
      </w:r>
    </w:p>
    <w:p w:rsidR="00894BEB" w:rsidRPr="00C9574A" w:rsidRDefault="00894BEB" w:rsidP="007C2781">
      <w:pPr>
        <w:spacing w:line="240" w:lineRule="auto"/>
        <w:rPr>
          <w:b/>
        </w:rPr>
      </w:pPr>
      <w:r w:rsidRPr="00C9574A">
        <w:t xml:space="preserve">Vyhlášení výsledků </w:t>
      </w:r>
      <w:r w:rsidR="00600CF9" w:rsidRPr="00C9574A">
        <w:t xml:space="preserve">prvního kola </w:t>
      </w:r>
      <w:r w:rsidRPr="00C9574A">
        <w:t>soutěže:</w:t>
      </w:r>
      <w:r w:rsidRPr="00C9574A">
        <w:rPr>
          <w:b/>
        </w:rPr>
        <w:t xml:space="preserve"> </w:t>
      </w:r>
      <w:r w:rsidR="00831DFC" w:rsidRPr="00C9574A">
        <w:rPr>
          <w:b/>
        </w:rPr>
        <w:t xml:space="preserve">září </w:t>
      </w:r>
      <w:r w:rsidR="001E51FD" w:rsidRPr="00C9574A">
        <w:rPr>
          <w:b/>
        </w:rPr>
        <w:t>202</w:t>
      </w:r>
      <w:r w:rsidR="005B6775" w:rsidRPr="00C9574A">
        <w:rPr>
          <w:b/>
        </w:rPr>
        <w:t>2</w:t>
      </w:r>
    </w:p>
    <w:p w:rsidR="005C0527" w:rsidRPr="00C9574A" w:rsidRDefault="005C0527" w:rsidP="007C2781">
      <w:pPr>
        <w:spacing w:line="240" w:lineRule="auto"/>
        <w:rPr>
          <w:b/>
        </w:rPr>
      </w:pPr>
      <w:r w:rsidRPr="00C9574A">
        <w:t>Vyhlášení výsledků soutěže:</w:t>
      </w:r>
      <w:r w:rsidRPr="00C9574A">
        <w:rPr>
          <w:b/>
        </w:rPr>
        <w:t xml:space="preserve"> </w:t>
      </w:r>
      <w:r w:rsidR="00831DFC" w:rsidRPr="00C9574A">
        <w:rPr>
          <w:b/>
        </w:rPr>
        <w:t>leden 202</w:t>
      </w:r>
      <w:r w:rsidR="005B6775" w:rsidRPr="00C9574A">
        <w:rPr>
          <w:b/>
        </w:rPr>
        <w:t>3</w:t>
      </w:r>
    </w:p>
    <w:p w:rsidR="00894BEB" w:rsidRPr="005B6775" w:rsidRDefault="00894BEB" w:rsidP="007C2781">
      <w:pPr>
        <w:spacing w:line="240" w:lineRule="auto"/>
        <w:rPr>
          <w:b/>
        </w:rPr>
      </w:pPr>
      <w:r w:rsidRPr="005B6775">
        <w:t>Zahájení řešení projektu:</w:t>
      </w:r>
      <w:r w:rsidRPr="005B6775">
        <w:rPr>
          <w:b/>
        </w:rPr>
        <w:t xml:space="preserve"> </w:t>
      </w:r>
      <w:r w:rsidR="00831DFC" w:rsidRPr="005B6775">
        <w:rPr>
          <w:b/>
        </w:rPr>
        <w:t xml:space="preserve">březen </w:t>
      </w:r>
      <w:r w:rsidR="001E51FD" w:rsidRPr="005B6775">
        <w:rPr>
          <w:b/>
        </w:rPr>
        <w:t>202</w:t>
      </w:r>
      <w:r w:rsidR="005B6775" w:rsidRPr="005B6775">
        <w:rPr>
          <w:b/>
        </w:rPr>
        <w:t>3</w:t>
      </w:r>
    </w:p>
    <w:p w:rsidR="00E30C7E" w:rsidRPr="001E51FD" w:rsidRDefault="00CD1210" w:rsidP="00CD1210">
      <w:pPr>
        <w:spacing w:line="240" w:lineRule="auto"/>
        <w:rPr>
          <w:b/>
        </w:rPr>
      </w:pPr>
      <w:r w:rsidRPr="00C9574A">
        <w:t>Délka řešení projektu:</w:t>
      </w:r>
      <w:r w:rsidRPr="00C9574A">
        <w:rPr>
          <w:b/>
        </w:rPr>
        <w:t xml:space="preserve"> </w:t>
      </w:r>
      <w:r w:rsidR="00831DFC" w:rsidRPr="00C9574A">
        <w:rPr>
          <w:b/>
        </w:rPr>
        <w:t>max.</w:t>
      </w:r>
      <w:r w:rsidR="00240BAB" w:rsidRPr="00C9574A">
        <w:rPr>
          <w:b/>
        </w:rPr>
        <w:t xml:space="preserve"> 36 měsíců</w:t>
      </w:r>
    </w:p>
    <w:p w:rsidR="0062316E" w:rsidRDefault="0062316E" w:rsidP="0057770F">
      <w:pPr>
        <w:rPr>
          <w:b/>
        </w:rPr>
      </w:pPr>
    </w:p>
    <w:p w:rsidR="004A1956" w:rsidRPr="008F2375" w:rsidRDefault="004A1956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Kontaktní osoby:</w:t>
      </w:r>
    </w:p>
    <w:p w:rsidR="004A1956" w:rsidRDefault="00E30C7E" w:rsidP="0057770F">
      <w:pPr>
        <w:rPr>
          <w:b/>
        </w:rPr>
      </w:pPr>
      <w:r>
        <w:rPr>
          <w:b/>
        </w:rPr>
        <w:t>S</w:t>
      </w:r>
      <w:r w:rsidR="004A1956">
        <w:rPr>
          <w:b/>
        </w:rPr>
        <w:t>outěž TAČR na VUT Brno – Ing. Martina Legátová (</w:t>
      </w:r>
      <w:hyperlink r:id="rId6" w:history="1">
        <w:r w:rsidR="00CD3E78" w:rsidRPr="00B578C1">
          <w:rPr>
            <w:rStyle w:val="Hypertextovodkaz"/>
            <w:b/>
          </w:rPr>
          <w:t>legatova@vutbr.cz</w:t>
        </w:r>
      </w:hyperlink>
      <w:r w:rsidR="004A1956">
        <w:rPr>
          <w:b/>
        </w:rPr>
        <w:t>, kl. 5237)</w:t>
      </w:r>
    </w:p>
    <w:p w:rsidR="004A1956" w:rsidRDefault="004A1956" w:rsidP="0057770F">
      <w:pPr>
        <w:rPr>
          <w:b/>
        </w:rPr>
      </w:pPr>
      <w:r>
        <w:rPr>
          <w:b/>
        </w:rPr>
        <w:t xml:space="preserve">Duševní vlastnictví, konzultace </w:t>
      </w:r>
      <w:r w:rsidR="004411C6">
        <w:rPr>
          <w:b/>
        </w:rPr>
        <w:t xml:space="preserve">konsorciální </w:t>
      </w:r>
      <w:r>
        <w:rPr>
          <w:b/>
        </w:rPr>
        <w:t>smlouvy mezi uchazeči</w:t>
      </w:r>
      <w:r w:rsidR="00474F9B">
        <w:rPr>
          <w:b/>
        </w:rPr>
        <w:t>,</w:t>
      </w:r>
      <w:r>
        <w:rPr>
          <w:b/>
        </w:rPr>
        <w:t xml:space="preserve"> OTT – </w:t>
      </w:r>
      <w:r w:rsidR="00893246">
        <w:rPr>
          <w:b/>
        </w:rPr>
        <w:t>¨Mgr. Michaela Daňková</w:t>
      </w:r>
      <w:r>
        <w:rPr>
          <w:b/>
        </w:rPr>
        <w:t xml:space="preserve"> (</w:t>
      </w:r>
      <w:hyperlink r:id="rId7" w:history="1">
        <w:r w:rsidR="00893246" w:rsidRPr="00FD0369">
          <w:rPr>
            <w:rStyle w:val="Hypertextovodkaz"/>
            <w:b/>
          </w:rPr>
          <w:t>dankovam@vutbr.cz</w:t>
        </w:r>
      </w:hyperlink>
      <w:r>
        <w:rPr>
          <w:b/>
        </w:rPr>
        <w:t xml:space="preserve">, kl. </w:t>
      </w:r>
      <w:r w:rsidR="00893246">
        <w:rPr>
          <w:b/>
        </w:rPr>
        <w:t>4228</w:t>
      </w:r>
      <w:r>
        <w:rPr>
          <w:b/>
        </w:rPr>
        <w:t>)</w:t>
      </w:r>
    </w:p>
    <w:p w:rsidR="00A70CA5" w:rsidRDefault="00A70CA5" w:rsidP="0057770F">
      <w:pPr>
        <w:rPr>
          <w:b/>
        </w:rPr>
      </w:pPr>
      <w:r>
        <w:rPr>
          <w:b/>
        </w:rPr>
        <w:t>Otázka DPH v projektech TAČR – Ing. Romana Sasková (</w:t>
      </w:r>
      <w:hyperlink r:id="rId8" w:history="1">
        <w:r w:rsidR="00CD3E78" w:rsidRPr="00B578C1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:rsidR="005962B5" w:rsidRDefault="005962B5" w:rsidP="0057770F">
      <w:pPr>
        <w:rPr>
          <w:b/>
        </w:rPr>
      </w:pPr>
    </w:p>
    <w:p w:rsidR="00C10D9F" w:rsidRPr="008F2375" w:rsidRDefault="00C10D9F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Odkaz na soutěž:</w:t>
      </w:r>
    </w:p>
    <w:p w:rsidR="00831DFC" w:rsidRDefault="00E07E2B" w:rsidP="0057770F">
      <w:hyperlink r:id="rId9" w:history="1">
        <w:r w:rsidR="00015F31" w:rsidRPr="00FD0369">
          <w:rPr>
            <w:rStyle w:val="Hypertextovodkaz"/>
          </w:rPr>
          <w:t>https://www.tacr.cz/soutez/m-era-net/call-2022-2/</w:t>
        </w:r>
      </w:hyperlink>
      <w:r w:rsidR="00015F31">
        <w:t xml:space="preserve"> </w:t>
      </w:r>
      <w:r w:rsidR="00831DFC">
        <w:t xml:space="preserve"> </w:t>
      </w:r>
    </w:p>
    <w:p w:rsidR="00831DFC" w:rsidRDefault="00E07E2B" w:rsidP="0057770F">
      <w:pPr>
        <w:rPr>
          <w:b/>
          <w:color w:val="1F4E79" w:themeColor="accent1" w:themeShade="80"/>
          <w:sz w:val="28"/>
          <w:szCs w:val="28"/>
        </w:rPr>
      </w:pPr>
      <w:hyperlink r:id="rId10" w:history="1">
        <w:r w:rsidR="00015F31" w:rsidRPr="00FD0369">
          <w:rPr>
            <w:rStyle w:val="Hypertextovodkaz"/>
          </w:rPr>
          <w:t>https://www.m-era.net/joint-calls/joint-call-2022</w:t>
        </w:r>
      </w:hyperlink>
      <w:r w:rsidR="00015F31">
        <w:t xml:space="preserve"> </w:t>
      </w:r>
    </w:p>
    <w:p w:rsidR="00015F31" w:rsidRDefault="00015F31" w:rsidP="00D32D3A">
      <w:pPr>
        <w:rPr>
          <w:b/>
          <w:color w:val="1F4E79" w:themeColor="accent1" w:themeShade="80"/>
          <w:sz w:val="28"/>
          <w:szCs w:val="28"/>
        </w:rPr>
      </w:pPr>
    </w:p>
    <w:p w:rsidR="00D32D3A" w:rsidRPr="008F2375" w:rsidRDefault="00D32D3A" w:rsidP="00D32D3A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Základní finanční údaje</w:t>
      </w:r>
      <w:r w:rsidR="00C908C7">
        <w:rPr>
          <w:b/>
          <w:color w:val="1F4E79" w:themeColor="accent1" w:themeShade="80"/>
          <w:sz w:val="28"/>
          <w:szCs w:val="28"/>
        </w:rPr>
        <w:t xml:space="preserve"> pro aplikovaný výzkum:</w:t>
      </w:r>
    </w:p>
    <w:p w:rsidR="00D32D3A" w:rsidRPr="004411C6" w:rsidRDefault="00D32D3A" w:rsidP="00D32D3A">
      <w:pPr>
        <w:spacing w:line="100" w:lineRule="atLeast"/>
        <w:rPr>
          <w:b/>
          <w:color w:val="FF0000"/>
        </w:rPr>
      </w:pPr>
      <w:r>
        <w:t xml:space="preserve">Alokace soutěže </w:t>
      </w:r>
      <w:r w:rsidR="00893246" w:rsidRPr="00893246">
        <w:rPr>
          <w:b/>
          <w:color w:val="FF0000"/>
        </w:rPr>
        <w:t>1</w:t>
      </w:r>
      <w:r w:rsidR="00240BAB" w:rsidRPr="00893246">
        <w:rPr>
          <w:b/>
          <w:color w:val="FF0000"/>
        </w:rPr>
        <w:t xml:space="preserve"> </w:t>
      </w:r>
      <w:r w:rsidR="00240BAB" w:rsidRPr="004411C6">
        <w:rPr>
          <w:b/>
          <w:color w:val="FF0000"/>
        </w:rPr>
        <w:t>mil. EUR</w:t>
      </w:r>
    </w:p>
    <w:p w:rsidR="00D32D3A" w:rsidRPr="004411C6" w:rsidRDefault="00D32D3A" w:rsidP="00D32D3A">
      <w:pPr>
        <w:spacing w:line="100" w:lineRule="atLeast"/>
        <w:rPr>
          <w:color w:val="FF0000"/>
        </w:rPr>
      </w:pPr>
      <w:r>
        <w:t>Maximální částka podpory na jeden projekt</w:t>
      </w:r>
      <w:r w:rsidRPr="004411C6">
        <w:rPr>
          <w:color w:val="FF0000"/>
        </w:rPr>
        <w:t>:</w:t>
      </w:r>
      <w:r w:rsidR="00240BAB" w:rsidRPr="004411C6">
        <w:rPr>
          <w:color w:val="FF0000"/>
        </w:rPr>
        <w:t xml:space="preserve"> </w:t>
      </w:r>
      <w:r w:rsidR="002912BD" w:rsidRPr="008A1C56">
        <w:rPr>
          <w:b/>
          <w:color w:val="FF0000"/>
        </w:rPr>
        <w:t>350 000</w:t>
      </w:r>
      <w:r w:rsidR="00240BAB" w:rsidRPr="008A1C56">
        <w:rPr>
          <w:b/>
          <w:color w:val="FF0000"/>
        </w:rPr>
        <w:t xml:space="preserve"> </w:t>
      </w:r>
      <w:r w:rsidR="00240BAB" w:rsidRPr="004411C6">
        <w:rPr>
          <w:b/>
          <w:color w:val="FF0000"/>
        </w:rPr>
        <w:t>EUR</w:t>
      </w:r>
    </w:p>
    <w:p w:rsidR="00D32D3A" w:rsidRDefault="00D32D3A" w:rsidP="00D32D3A">
      <w:pPr>
        <w:spacing w:line="100" w:lineRule="atLeast"/>
        <w:rPr>
          <w:b/>
        </w:rPr>
      </w:pPr>
      <w:r>
        <w:t>Maximální intenzita podpory na projekt:</w:t>
      </w:r>
      <w:r w:rsidR="00240BAB">
        <w:t xml:space="preserve"> </w:t>
      </w:r>
      <w:r w:rsidR="00CD3E78">
        <w:rPr>
          <w:b/>
        </w:rPr>
        <w:t>85</w:t>
      </w:r>
      <w:r w:rsidR="00240BAB" w:rsidRPr="00240BAB">
        <w:rPr>
          <w:b/>
        </w:rPr>
        <w:t>%</w:t>
      </w:r>
      <w:r w:rsidR="0003296A">
        <w:rPr>
          <w:b/>
        </w:rPr>
        <w:t xml:space="preserve"> na českou stranu projektu</w:t>
      </w:r>
      <w:r w:rsidR="00734728">
        <w:rPr>
          <w:b/>
        </w:rPr>
        <w:t xml:space="preserve"> </w:t>
      </w:r>
    </w:p>
    <w:p w:rsidR="00CD3E78" w:rsidRDefault="00CD3E78" w:rsidP="0057770F">
      <w:pPr>
        <w:rPr>
          <w:b/>
          <w:color w:val="1F4E79" w:themeColor="accent1" w:themeShade="80"/>
          <w:sz w:val="28"/>
          <w:szCs w:val="28"/>
        </w:rPr>
      </w:pPr>
    </w:p>
    <w:p w:rsidR="00350D3D" w:rsidRPr="008F2375" w:rsidRDefault="00474F9B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Zaměření programu:</w:t>
      </w:r>
    </w:p>
    <w:p w:rsidR="00240BAB" w:rsidRDefault="005C0527" w:rsidP="00BE5F91">
      <w:r>
        <w:t xml:space="preserve">Výzva je zaměřená na </w:t>
      </w:r>
      <w:r w:rsidR="00BE5F91">
        <w:t>vytvoření mezinárodních konsorcií</w:t>
      </w:r>
      <w:r w:rsidR="00831DFC">
        <w:t>, které se budou věnovat následujícím tématům:</w:t>
      </w:r>
    </w:p>
    <w:p w:rsidR="00080023" w:rsidRDefault="00080023" w:rsidP="00080023">
      <w:pPr>
        <w:pStyle w:val="Odstavecseseznamem"/>
        <w:numPr>
          <w:ilvl w:val="0"/>
          <w:numId w:val="41"/>
        </w:numPr>
      </w:pPr>
      <w:proofErr w:type="spellStart"/>
      <w:r>
        <w:lastRenderedPageBreak/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energy</w:t>
      </w:r>
      <w:proofErr w:type="spellEnd"/>
    </w:p>
    <w:p w:rsidR="00080023" w:rsidRDefault="00080023" w:rsidP="00080023">
      <w:pPr>
        <w:pStyle w:val="Odstavecseseznamem"/>
        <w:numPr>
          <w:ilvl w:val="0"/>
          <w:numId w:val="41"/>
        </w:numPr>
      </w:pPr>
      <w:proofErr w:type="spellStart"/>
      <w:r>
        <w:t>Innovative</w:t>
      </w:r>
      <w:proofErr w:type="spellEnd"/>
      <w:r>
        <w:t xml:space="preserve"> </w:t>
      </w:r>
      <w:proofErr w:type="spellStart"/>
      <w:r>
        <w:t>surfaces</w:t>
      </w:r>
      <w:proofErr w:type="spellEnd"/>
      <w:r>
        <w:t xml:space="preserve">, </w:t>
      </w:r>
      <w:proofErr w:type="spellStart"/>
      <w:r>
        <w:t>coatings</w:t>
      </w:r>
      <w:proofErr w:type="spellEnd"/>
      <w:r>
        <w:t xml:space="preserve"> and </w:t>
      </w:r>
      <w:proofErr w:type="spellStart"/>
      <w:r>
        <w:t>interfaces</w:t>
      </w:r>
      <w:proofErr w:type="spellEnd"/>
    </w:p>
    <w:p w:rsidR="00080023" w:rsidRDefault="00080023" w:rsidP="00080023">
      <w:pPr>
        <w:pStyle w:val="Odstavecseseznamem"/>
        <w:numPr>
          <w:ilvl w:val="0"/>
          <w:numId w:val="41"/>
        </w:numPr>
      </w:pPr>
      <w:proofErr w:type="spellStart"/>
      <w:r>
        <w:t>High</w:t>
      </w:r>
      <w:proofErr w:type="spellEnd"/>
      <w:r>
        <w:t xml:space="preserve"> performance </w:t>
      </w:r>
      <w:proofErr w:type="spellStart"/>
      <w:r>
        <w:t>composites</w:t>
      </w:r>
      <w:proofErr w:type="spellEnd"/>
    </w:p>
    <w:p w:rsidR="00080023" w:rsidRDefault="00080023" w:rsidP="00080023">
      <w:pPr>
        <w:pStyle w:val="Odstavecseseznamem"/>
        <w:numPr>
          <w:ilvl w:val="0"/>
          <w:numId w:val="41"/>
        </w:numPr>
      </w:pPr>
      <w:proofErr w:type="spellStart"/>
      <w:r>
        <w:t>Functional</w:t>
      </w:r>
      <w:proofErr w:type="spellEnd"/>
      <w:r>
        <w:t xml:space="preserve"> </w:t>
      </w:r>
      <w:proofErr w:type="spellStart"/>
      <w:r>
        <w:t>materials</w:t>
      </w:r>
      <w:proofErr w:type="spellEnd"/>
    </w:p>
    <w:p w:rsidR="00080023" w:rsidRDefault="00080023" w:rsidP="00080023">
      <w:pPr>
        <w:pStyle w:val="Odstavecseseznamem"/>
        <w:numPr>
          <w:ilvl w:val="0"/>
          <w:numId w:val="41"/>
        </w:numPr>
      </w:pPr>
      <w:r>
        <w:t xml:space="preserve">New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material-based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(TA ČR nepodpoří projekty, které se týkají regenerativní medicíny)</w:t>
      </w:r>
    </w:p>
    <w:p w:rsidR="00BE5F91" w:rsidRDefault="00080023" w:rsidP="00080023">
      <w:pPr>
        <w:pStyle w:val="Odstavecseseznamem"/>
        <w:numPr>
          <w:ilvl w:val="0"/>
          <w:numId w:val="41"/>
        </w:numPr>
      </w:pP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cr/>
      </w:r>
      <w:r w:rsidR="00BE5F91">
        <w:cr/>
      </w:r>
    </w:p>
    <w:p w:rsidR="0057770F" w:rsidRPr="008F2375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Uchazeči:</w:t>
      </w:r>
    </w:p>
    <w:p w:rsidR="005B6775" w:rsidRDefault="005B6775" w:rsidP="005B6775">
      <w:pPr>
        <w:pStyle w:val="Odstavecseseznamem"/>
        <w:numPr>
          <w:ilvl w:val="0"/>
          <w:numId w:val="16"/>
        </w:numPr>
      </w:pPr>
      <w:r w:rsidRPr="006F468F">
        <w:t>podniky</w:t>
      </w:r>
    </w:p>
    <w:p w:rsidR="00BC5DC4" w:rsidRDefault="00BC5DC4" w:rsidP="00BC5DC4">
      <w:pPr>
        <w:pStyle w:val="Odstavecseseznamem"/>
        <w:numPr>
          <w:ilvl w:val="0"/>
          <w:numId w:val="16"/>
        </w:numPr>
      </w:pPr>
      <w:r w:rsidRPr="006F468F">
        <w:t>výzkumné organizace</w:t>
      </w:r>
      <w:r w:rsidR="005B6775">
        <w:t>, A to pouze za předpokladu, že v projektovém konsorciu je také český podnik</w:t>
      </w:r>
      <w:r w:rsidRPr="006F468F">
        <w:t xml:space="preserve"> </w:t>
      </w:r>
    </w:p>
    <w:p w:rsidR="00C9574A" w:rsidRDefault="00C9574A" w:rsidP="00C9574A">
      <w:r>
        <w:t>Do projektu musí být zapojen</w:t>
      </w:r>
      <w:r w:rsidR="00643436">
        <w:t>y</w:t>
      </w:r>
      <w:r>
        <w:t xml:space="preserve"> minimálně 3 organizace ze tří odlišných zapojených zemí</w:t>
      </w:r>
      <w:r w:rsidR="00643436">
        <w:t xml:space="preserve"> a alespoň 2 musí být členské země EU, popřípadě přidružené země</w:t>
      </w:r>
      <w:r>
        <w:t>.</w:t>
      </w:r>
    </w:p>
    <w:p w:rsidR="00643436" w:rsidRPr="006F468F" w:rsidRDefault="00643436" w:rsidP="00C9574A"/>
    <w:p w:rsidR="001E51FD" w:rsidRPr="00BD6F46" w:rsidRDefault="001E51FD" w:rsidP="002F6ADE">
      <w:pPr>
        <w:rPr>
          <w:b/>
          <w:color w:val="1F4E79" w:themeColor="accent1" w:themeShade="80"/>
          <w:sz w:val="28"/>
          <w:szCs w:val="28"/>
        </w:rPr>
      </w:pPr>
      <w:r w:rsidRPr="00BD6F46">
        <w:rPr>
          <w:b/>
          <w:color w:val="1F4E79" w:themeColor="accent1" w:themeShade="80"/>
          <w:sz w:val="28"/>
          <w:szCs w:val="28"/>
        </w:rPr>
        <w:t>Zapojené země:</w:t>
      </w:r>
    </w:p>
    <w:p w:rsidR="002F6ADE" w:rsidRDefault="002F6ADE" w:rsidP="002F6ADE">
      <w:r w:rsidRPr="006F468F">
        <w:t xml:space="preserve">Belgie, </w:t>
      </w:r>
      <w:r w:rsidR="002912BD">
        <w:t xml:space="preserve">Brazílie, </w:t>
      </w:r>
      <w:r w:rsidRPr="006F468F">
        <w:t>Bulharsko, Česká republika</w:t>
      </w:r>
      <w:r>
        <w:t xml:space="preserve">, </w:t>
      </w:r>
      <w:r w:rsidR="00BE5F91">
        <w:t xml:space="preserve">Dánsko, </w:t>
      </w:r>
      <w:r>
        <w:t>Estonsko, Finsko, Francie,</w:t>
      </w:r>
      <w:r w:rsidR="002912BD">
        <w:t xml:space="preserve"> Chorvatsko, </w:t>
      </w:r>
      <w:r>
        <w:t xml:space="preserve">Izrael, </w:t>
      </w:r>
      <w:r w:rsidR="00BD6F46">
        <w:t xml:space="preserve">Jihoafrická republika, </w:t>
      </w:r>
      <w:r w:rsidR="009F7DCC">
        <w:t xml:space="preserve">Jižní Korea, </w:t>
      </w:r>
      <w:r w:rsidR="00BD6F46">
        <w:t xml:space="preserve">Kanada, </w:t>
      </w:r>
      <w:r>
        <w:t>Litva, Lotyšsko,</w:t>
      </w:r>
      <w:r w:rsidR="001E51FD">
        <w:t xml:space="preserve"> Lucembursko,</w:t>
      </w:r>
      <w:r>
        <w:t xml:space="preserve"> Maďarsko,</w:t>
      </w:r>
      <w:r w:rsidR="001E51FD">
        <w:t xml:space="preserve"> Německo, </w:t>
      </w:r>
      <w:r>
        <w:t>Polsko, Rakousko, Rumunsko, Slovensko,</w:t>
      </w:r>
      <w:r w:rsidR="001E51FD">
        <w:t xml:space="preserve"> Slovinsko,</w:t>
      </w:r>
      <w:r>
        <w:t xml:space="preserve"> Španělsko, </w:t>
      </w:r>
      <w:proofErr w:type="spellStart"/>
      <w:r w:rsidR="00BD6F46">
        <w:t>Taiwan</w:t>
      </w:r>
      <w:proofErr w:type="spellEnd"/>
      <w:r w:rsidR="00BD6F46">
        <w:t xml:space="preserve">, </w:t>
      </w:r>
      <w:r>
        <w:t>Turecko</w:t>
      </w:r>
      <w:r w:rsidR="00E54012">
        <w:t xml:space="preserve"> </w:t>
      </w:r>
    </w:p>
    <w:p w:rsidR="009067D2" w:rsidRDefault="009067D2" w:rsidP="002F6ADE"/>
    <w:p w:rsidR="00421000" w:rsidRPr="008F2375" w:rsidRDefault="00421000" w:rsidP="008F2375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Způsobilé náklady</w:t>
      </w:r>
      <w:r w:rsidR="00A24015" w:rsidRPr="008F2375">
        <w:rPr>
          <w:b/>
          <w:color w:val="1F4E79" w:themeColor="accent1" w:themeShade="80"/>
          <w:sz w:val="28"/>
          <w:szCs w:val="28"/>
        </w:rPr>
        <w:t>:</w:t>
      </w:r>
      <w:r w:rsidRPr="008F2375">
        <w:rPr>
          <w:b/>
          <w:color w:val="1F4E79" w:themeColor="accent1" w:themeShade="80"/>
          <w:sz w:val="28"/>
          <w:szCs w:val="28"/>
        </w:rPr>
        <w:t xml:space="preserve"> </w:t>
      </w:r>
    </w:p>
    <w:p w:rsidR="00421000" w:rsidRDefault="00421000" w:rsidP="00832490">
      <w:pPr>
        <w:pStyle w:val="Default"/>
        <w:numPr>
          <w:ilvl w:val="0"/>
          <w:numId w:val="34"/>
        </w:numPr>
        <w:spacing w:after="178" w:line="140" w:lineRule="atLeast"/>
        <w:ind w:left="714" w:hanging="357"/>
        <w:rPr>
          <w:sz w:val="22"/>
          <w:szCs w:val="22"/>
        </w:rPr>
      </w:pPr>
      <w:r>
        <w:rPr>
          <w:sz w:val="22"/>
          <w:szCs w:val="22"/>
        </w:rPr>
        <w:t>osobní ná</w:t>
      </w:r>
      <w:r w:rsidR="00A24015">
        <w:rPr>
          <w:sz w:val="22"/>
          <w:szCs w:val="22"/>
        </w:rPr>
        <w:t>klady</w:t>
      </w:r>
      <w:r w:rsidR="005C0527">
        <w:rPr>
          <w:sz w:val="22"/>
          <w:szCs w:val="22"/>
        </w:rPr>
        <w:t xml:space="preserve"> včetně stipendií </w:t>
      </w:r>
      <w:r w:rsidR="005C0527" w:rsidRPr="007D0697">
        <w:rPr>
          <w:b/>
          <w:sz w:val="22"/>
          <w:szCs w:val="22"/>
        </w:rPr>
        <w:t xml:space="preserve">(na VUT </w:t>
      </w:r>
      <w:r w:rsidR="005B6775">
        <w:rPr>
          <w:b/>
          <w:sz w:val="22"/>
          <w:szCs w:val="22"/>
        </w:rPr>
        <w:t>se nedoporučují do projektu plánovat stipendia</w:t>
      </w:r>
      <w:r w:rsidR="00191D07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; </w:t>
      </w:r>
    </w:p>
    <w:p w:rsidR="00421000" w:rsidRDefault="00421000" w:rsidP="00832490">
      <w:pPr>
        <w:pStyle w:val="Default"/>
        <w:numPr>
          <w:ilvl w:val="0"/>
          <w:numId w:val="34"/>
        </w:numPr>
        <w:spacing w:after="178" w:line="140" w:lineRule="atLeast"/>
        <w:ind w:left="714" w:hanging="357"/>
        <w:rPr>
          <w:sz w:val="22"/>
          <w:szCs w:val="22"/>
        </w:rPr>
      </w:pPr>
      <w:r>
        <w:rPr>
          <w:sz w:val="22"/>
          <w:szCs w:val="22"/>
        </w:rPr>
        <w:t>náklady na subdodávky</w:t>
      </w:r>
      <w:r w:rsidR="00734728">
        <w:rPr>
          <w:sz w:val="22"/>
          <w:szCs w:val="22"/>
        </w:rPr>
        <w:t xml:space="preserve"> (max. 20% - jedná se o výzkumné subdodávky)</w:t>
      </w:r>
      <w:r>
        <w:rPr>
          <w:sz w:val="22"/>
          <w:szCs w:val="22"/>
        </w:rPr>
        <w:t xml:space="preserve">; </w:t>
      </w:r>
    </w:p>
    <w:p w:rsidR="00421000" w:rsidRDefault="00421000" w:rsidP="00832490">
      <w:pPr>
        <w:pStyle w:val="Default"/>
        <w:numPr>
          <w:ilvl w:val="0"/>
          <w:numId w:val="34"/>
        </w:numPr>
        <w:spacing w:after="178" w:line="140" w:lineRule="atLeast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ostatní přímé náklady; </w:t>
      </w:r>
    </w:p>
    <w:p w:rsidR="00F36C80" w:rsidRDefault="00421000" w:rsidP="00832490">
      <w:pPr>
        <w:pStyle w:val="Default"/>
        <w:numPr>
          <w:ilvl w:val="0"/>
          <w:numId w:val="34"/>
        </w:numPr>
        <w:spacing w:after="178" w:line="140" w:lineRule="atLeast"/>
        <w:ind w:left="714" w:hanging="357"/>
        <w:rPr>
          <w:sz w:val="22"/>
          <w:szCs w:val="22"/>
        </w:rPr>
      </w:pPr>
      <w:r>
        <w:rPr>
          <w:sz w:val="22"/>
          <w:szCs w:val="22"/>
        </w:rPr>
        <w:t>nepřímé náklady</w:t>
      </w:r>
      <w:r w:rsidR="00F36C80">
        <w:rPr>
          <w:sz w:val="22"/>
          <w:szCs w:val="22"/>
        </w:rPr>
        <w:t>;</w:t>
      </w:r>
    </w:p>
    <w:p w:rsidR="00894BEB" w:rsidRDefault="00210CA9" w:rsidP="0057770F">
      <w:pPr>
        <w:rPr>
          <w:b/>
        </w:rPr>
      </w:pPr>
      <w:r>
        <w:rPr>
          <w:b/>
        </w:rPr>
        <w:t xml:space="preserve">Nepřímé náklady: </w:t>
      </w:r>
      <w:proofErr w:type="spellStart"/>
      <w:r w:rsidRPr="00942569">
        <w:t>Flate</w:t>
      </w:r>
      <w:proofErr w:type="spellEnd"/>
      <w:r w:rsidRPr="00942569">
        <w:t xml:space="preserve"> </w:t>
      </w:r>
      <w:proofErr w:type="spellStart"/>
      <w:r w:rsidRPr="00942569">
        <w:t>rate</w:t>
      </w:r>
      <w:proofErr w:type="spellEnd"/>
      <w:r w:rsidRPr="00942569">
        <w:t xml:space="preserve"> </w:t>
      </w:r>
      <w:r w:rsidR="003B2398">
        <w:t>25</w:t>
      </w:r>
      <w:r w:rsidR="00C2215E" w:rsidRPr="00942569">
        <w:t xml:space="preserve">% </w:t>
      </w:r>
      <w:r w:rsidR="00942569" w:rsidRPr="00942569">
        <w:t xml:space="preserve">z osobních nákladů a ostatních přímých nákladů, </w:t>
      </w:r>
      <w:r w:rsidRPr="00942569">
        <w:t xml:space="preserve">nebo Full </w:t>
      </w:r>
      <w:proofErr w:type="spellStart"/>
      <w:r w:rsidRPr="00942569">
        <w:t>cost</w:t>
      </w:r>
      <w:proofErr w:type="spellEnd"/>
    </w:p>
    <w:p w:rsidR="0062316E" w:rsidRDefault="0062316E" w:rsidP="0057770F">
      <w:pPr>
        <w:rPr>
          <w:b/>
          <w:color w:val="1F4E79" w:themeColor="accent1" w:themeShade="80"/>
          <w:sz w:val="28"/>
          <w:szCs w:val="28"/>
          <w:highlight w:val="yellow"/>
        </w:rPr>
      </w:pPr>
    </w:p>
    <w:p w:rsidR="00894BEB" w:rsidRPr="009067D2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9067D2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:rsidR="00A26BA0" w:rsidRPr="009F66AE" w:rsidRDefault="00A26BA0" w:rsidP="00A26BA0">
      <w:r w:rsidRPr="00292646">
        <w:rPr>
          <w:b/>
        </w:rPr>
        <w:t xml:space="preserve">Žádostí o podporu bude mezinárodní přihláška - </w:t>
      </w:r>
      <w:r w:rsidR="009F66AE" w:rsidRPr="00292646">
        <w:rPr>
          <w:b/>
        </w:rPr>
        <w:t>pomocí šablony dostupné na internetových stránkách.</w:t>
      </w:r>
      <w:r w:rsidR="00002A69">
        <w:rPr>
          <w:b/>
        </w:rPr>
        <w:t xml:space="preserve"> </w:t>
      </w:r>
      <w:hyperlink r:id="rId11" w:history="1">
        <w:r w:rsidR="005B6775" w:rsidRPr="00FD0369">
          <w:rPr>
            <w:rStyle w:val="Hypertextovodkaz"/>
          </w:rPr>
          <w:t>https://www.m-era.net/joint-calls/joint-call-2022</w:t>
        </w:r>
      </w:hyperlink>
      <w:r w:rsidR="005B6775">
        <w:t xml:space="preserve"> </w:t>
      </w:r>
      <w:r w:rsidR="00002A69">
        <w:rPr>
          <w:b/>
        </w:rPr>
        <w:t xml:space="preserve"> </w:t>
      </w:r>
      <w:r w:rsidR="009F66AE" w:rsidRPr="00292646">
        <w:rPr>
          <w:b/>
        </w:rPr>
        <w:t xml:space="preserve"> </w:t>
      </w:r>
    </w:p>
    <w:p w:rsidR="00A26BA0" w:rsidRPr="00FD7B7F" w:rsidRDefault="00A26BA0" w:rsidP="00002A69">
      <w:pPr>
        <w:rPr>
          <w:b/>
        </w:rPr>
      </w:pPr>
      <w:r w:rsidRPr="00FD7B7F">
        <w:rPr>
          <w:b/>
        </w:rPr>
        <w:t xml:space="preserve">Čestné prohlášení </w:t>
      </w:r>
      <w:r w:rsidR="00E42E49">
        <w:rPr>
          <w:b/>
        </w:rPr>
        <w:t xml:space="preserve">a všechny povinné přílohy je nutné zaslat </w:t>
      </w:r>
      <w:r w:rsidRPr="00FD7B7F">
        <w:rPr>
          <w:b/>
        </w:rPr>
        <w:t xml:space="preserve">pomocí datové schránky. </w:t>
      </w:r>
      <w:r w:rsidR="00E42E49">
        <w:rPr>
          <w:b/>
        </w:rPr>
        <w:t xml:space="preserve">V poli Věc musí být uvedeno: </w:t>
      </w:r>
      <w:r w:rsidR="00E42E49" w:rsidRPr="001C6159">
        <w:rPr>
          <w:b/>
          <w:color w:val="FF0000"/>
        </w:rPr>
        <w:t>„</w:t>
      </w:r>
      <w:r w:rsidR="00002A69" w:rsidRPr="00002A69">
        <w:rPr>
          <w:b/>
          <w:color w:val="FF0000"/>
        </w:rPr>
        <w:t>Horizon2020 - M-ERA.NET 3 Call</w:t>
      </w:r>
      <w:r w:rsidR="00002A69">
        <w:rPr>
          <w:b/>
          <w:color w:val="FF0000"/>
        </w:rPr>
        <w:t xml:space="preserve"> </w:t>
      </w:r>
      <w:r w:rsidR="00002A69" w:rsidRPr="00002A69">
        <w:rPr>
          <w:b/>
          <w:color w:val="FF0000"/>
        </w:rPr>
        <w:t>202</w:t>
      </w:r>
      <w:r w:rsidR="009F7DCC">
        <w:rPr>
          <w:b/>
          <w:color w:val="FF0000"/>
        </w:rPr>
        <w:t>2</w:t>
      </w:r>
      <w:r w:rsidR="00002A69" w:rsidRPr="00002A69">
        <w:rPr>
          <w:b/>
          <w:color w:val="FF0000"/>
        </w:rPr>
        <w:t>-</w:t>
      </w:r>
      <w:r w:rsidR="00E42E49" w:rsidRPr="001C6159">
        <w:rPr>
          <w:b/>
          <w:color w:val="FF0000"/>
        </w:rPr>
        <w:t xml:space="preserve"> – prokázání způsobilosti – akronym projektu“</w:t>
      </w:r>
      <w:r w:rsidR="00E42E49">
        <w:rPr>
          <w:b/>
        </w:rPr>
        <w:t xml:space="preserve"> do </w:t>
      </w:r>
      <w:r w:rsidR="00002A69">
        <w:rPr>
          <w:b/>
        </w:rPr>
        <w:t>15.6</w:t>
      </w:r>
      <w:r w:rsidR="00E42E49">
        <w:rPr>
          <w:b/>
        </w:rPr>
        <w:t>.202</w:t>
      </w:r>
      <w:r w:rsidR="00760A74">
        <w:rPr>
          <w:b/>
        </w:rPr>
        <w:t>2</w:t>
      </w:r>
      <w:r w:rsidR="00E42E49">
        <w:rPr>
          <w:b/>
        </w:rPr>
        <w:t xml:space="preserve"> do 1</w:t>
      </w:r>
      <w:r w:rsidR="00002A69">
        <w:rPr>
          <w:b/>
        </w:rPr>
        <w:t>2</w:t>
      </w:r>
      <w:r w:rsidR="00E42E49">
        <w:rPr>
          <w:b/>
        </w:rPr>
        <w:t xml:space="preserve"> hodin.</w:t>
      </w:r>
    </w:p>
    <w:p w:rsidR="00A26BA0" w:rsidRPr="00FD7B7F" w:rsidRDefault="00A26BA0" w:rsidP="00A26BA0">
      <w:pPr>
        <w:rPr>
          <w:b/>
        </w:rPr>
      </w:pPr>
      <w:r w:rsidRPr="00FD7B7F">
        <w:rPr>
          <w:b/>
        </w:rPr>
        <w:t>ID datové schránky TAČR: afth9xp.</w:t>
      </w:r>
    </w:p>
    <w:p w:rsidR="00BC5DC4" w:rsidRPr="009F66AE" w:rsidRDefault="00BC5DC4" w:rsidP="0057770F">
      <w:pPr>
        <w:rPr>
          <w:b/>
        </w:rPr>
      </w:pPr>
      <w:r w:rsidRPr="009F66AE">
        <w:rPr>
          <w:b/>
        </w:rPr>
        <w:lastRenderedPageBreak/>
        <w:t>VUT splňuje povinnost zveřejnit účetní závěrku tím, že vydává výroční zprávu o hospodaření.</w:t>
      </w:r>
      <w:r w:rsidR="00D32D3A" w:rsidRPr="009F66AE">
        <w:rPr>
          <w:b/>
        </w:rPr>
        <w:t xml:space="preserve"> Způsobilost uchazeče VUT bude tedy automaticky za vše</w:t>
      </w:r>
      <w:r w:rsidR="00002A69">
        <w:rPr>
          <w:b/>
        </w:rPr>
        <w:t>66</w:t>
      </w:r>
      <w:r w:rsidR="00D32D3A" w:rsidRPr="009F66AE">
        <w:rPr>
          <w:b/>
        </w:rPr>
        <w:t xml:space="preserve">chny projekty splněna. </w:t>
      </w:r>
    </w:p>
    <w:p w:rsidR="00E63B3F" w:rsidRPr="009F66AE" w:rsidRDefault="00E63B3F" w:rsidP="0057770F">
      <w:pPr>
        <w:rPr>
          <w:b/>
        </w:rPr>
      </w:pPr>
    </w:p>
    <w:p w:rsidR="00E63B3F" w:rsidRPr="008F2375" w:rsidRDefault="00E63B3F" w:rsidP="00E63B3F">
      <w:pPr>
        <w:rPr>
          <w:b/>
          <w:color w:val="1F4E79" w:themeColor="accent1" w:themeShade="80"/>
          <w:sz w:val="28"/>
          <w:szCs w:val="28"/>
        </w:rPr>
      </w:pPr>
      <w:r w:rsidRPr="009F66AE">
        <w:rPr>
          <w:b/>
          <w:color w:val="1F4E79" w:themeColor="accent1" w:themeShade="80"/>
          <w:sz w:val="28"/>
          <w:szCs w:val="28"/>
        </w:rPr>
        <w:t>Očekávané hlavní výstupy/výsledky:</w:t>
      </w:r>
      <w:r w:rsidRPr="008F2375">
        <w:rPr>
          <w:b/>
          <w:color w:val="1F4E79" w:themeColor="accent1" w:themeShade="80"/>
          <w:sz w:val="28"/>
          <w:szCs w:val="28"/>
        </w:rPr>
        <w:t xml:space="preserve"> </w:t>
      </w:r>
    </w:p>
    <w:p w:rsidR="005B6775" w:rsidRPr="005B6775" w:rsidRDefault="005B6775" w:rsidP="005B6775">
      <w:r w:rsidRPr="005B6775">
        <w:t>P – patent</w:t>
      </w:r>
    </w:p>
    <w:p w:rsidR="005B6775" w:rsidRPr="005B6775" w:rsidRDefault="005B6775" w:rsidP="005B6775">
      <w:r w:rsidRPr="005B6775">
        <w:t>G – technicky realizované výsledky – prototyp, funkční vzorek</w:t>
      </w:r>
    </w:p>
    <w:p w:rsidR="005B6775" w:rsidRPr="005B6775" w:rsidRDefault="005B6775" w:rsidP="005B6775">
      <w:r w:rsidRPr="005B6775">
        <w:t>Z – poloprovoz, ověřená technologie</w:t>
      </w:r>
    </w:p>
    <w:p w:rsidR="005B6775" w:rsidRPr="005B6775" w:rsidRDefault="005B6775" w:rsidP="005B6775">
      <w:r w:rsidRPr="005B6775">
        <w:t>F – průmyslový a užitný vzor</w:t>
      </w:r>
    </w:p>
    <w:p w:rsidR="005B6775" w:rsidRPr="005B6775" w:rsidRDefault="005B6775" w:rsidP="005B6775">
      <w:r w:rsidRPr="005B6775">
        <w:t>R – software</w:t>
      </w:r>
    </w:p>
    <w:p w:rsidR="005B6775" w:rsidRPr="005B6775" w:rsidRDefault="005B6775" w:rsidP="005B6775">
      <w:r w:rsidRPr="005B6775">
        <w:t>N – metodiky, postupy a specializované mapy</w:t>
      </w:r>
    </w:p>
    <w:p w:rsidR="00C545CA" w:rsidRDefault="005B6775" w:rsidP="005B6775">
      <w:r w:rsidRPr="005B6775">
        <w:t>O – ostatní výsledky</w:t>
      </w:r>
      <w:r w:rsidR="00323363" w:rsidRPr="005B6775">
        <w:t xml:space="preserve"> </w:t>
      </w:r>
    </w:p>
    <w:p w:rsidR="00696C70" w:rsidRDefault="00696C70" w:rsidP="00696C70">
      <w:r>
        <w:t>Výsledky, které nebudou uznány poskytovatelem jako jediný výsledek v daném projektu, ale pouze v kombinaci s alespoň jedním dalším výsledkem uvedeným ve výčtu druhů výsledků výše, jsou výsledky druhu:</w:t>
      </w:r>
    </w:p>
    <w:p w:rsidR="00696C70" w:rsidRDefault="00696C70" w:rsidP="00696C70">
      <w:r>
        <w:t>H - výsledky promítnuté do právních předpisů a norem a výsledky promítnuté do směrnic a předpisů nelegislativní povahy závazných v rámci kompetence příslušného poskytovatele.</w:t>
      </w:r>
    </w:p>
    <w:p w:rsidR="00696C70" w:rsidRDefault="00696C70" w:rsidP="00696C70">
      <w:r>
        <w:t>Pro výstupy ve formě výsledků dle metodiky hodnocení výzkumných organizací a hodnocení programů účelové podpory a RIV druhu „O” platí, že musí splňovat podmínku aplikovatelnosti v praxi a následně bude jejich aplikace v praxi sledována v rámci monitoringu implementačních plánů.</w:t>
      </w:r>
    </w:p>
    <w:p w:rsidR="00696C70" w:rsidRPr="005B6775" w:rsidRDefault="00696C70" w:rsidP="00696C70">
      <w:pPr>
        <w:rPr>
          <w:highlight w:val="yellow"/>
        </w:rPr>
      </w:pPr>
      <w:r>
        <w:t>Posouzení plánovaných výstupů, resp. výsledků je součástí hodnocení návrhů projektů.</w:t>
      </w:r>
    </w:p>
    <w:p w:rsidR="0062316E" w:rsidRDefault="0062316E" w:rsidP="0057770F">
      <w:pPr>
        <w:rPr>
          <w:b/>
          <w:color w:val="1F4E79" w:themeColor="accent1" w:themeShade="80"/>
          <w:sz w:val="28"/>
          <w:szCs w:val="28"/>
        </w:rPr>
      </w:pPr>
    </w:p>
    <w:p w:rsidR="003206E0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Povinné přílohy:</w:t>
      </w:r>
    </w:p>
    <w:p w:rsidR="00682062" w:rsidRPr="00682062" w:rsidRDefault="00682062" w:rsidP="00682062">
      <w:pPr>
        <w:pStyle w:val="Odstavecseseznamem"/>
        <w:numPr>
          <w:ilvl w:val="0"/>
          <w:numId w:val="36"/>
        </w:numPr>
        <w:rPr>
          <w:b/>
        </w:rPr>
      </w:pPr>
      <w:r w:rsidRPr="00682062">
        <w:rPr>
          <w:b/>
        </w:rPr>
        <w:t xml:space="preserve">TACR </w:t>
      </w:r>
      <w:proofErr w:type="spellStart"/>
      <w:r w:rsidRPr="00682062">
        <w:rPr>
          <w:b/>
        </w:rPr>
        <w:t>Application</w:t>
      </w:r>
      <w:proofErr w:type="spellEnd"/>
      <w:r w:rsidRPr="00682062">
        <w:rPr>
          <w:b/>
        </w:rPr>
        <w:t xml:space="preserve"> </w:t>
      </w:r>
      <w:proofErr w:type="spellStart"/>
      <w:r w:rsidRPr="00682062">
        <w:rPr>
          <w:b/>
        </w:rPr>
        <w:t>Form</w:t>
      </w:r>
      <w:proofErr w:type="spellEnd"/>
    </w:p>
    <w:p w:rsidR="00682062" w:rsidRDefault="00682062" w:rsidP="00682062">
      <w:pPr>
        <w:pStyle w:val="Odstavecseseznamem"/>
        <w:numPr>
          <w:ilvl w:val="0"/>
          <w:numId w:val="36"/>
        </w:numPr>
        <w:rPr>
          <w:b/>
        </w:rPr>
      </w:pPr>
      <w:r w:rsidRPr="00682062">
        <w:rPr>
          <w:b/>
        </w:rPr>
        <w:t>Čestné prohlášení (</w:t>
      </w:r>
      <w:proofErr w:type="spellStart"/>
      <w:r w:rsidRPr="00682062">
        <w:rPr>
          <w:b/>
        </w:rPr>
        <w:t>Sworn</w:t>
      </w:r>
      <w:proofErr w:type="spellEnd"/>
      <w:r w:rsidRPr="00682062">
        <w:rPr>
          <w:b/>
        </w:rPr>
        <w:t xml:space="preserve"> </w:t>
      </w:r>
      <w:proofErr w:type="spellStart"/>
      <w:r w:rsidRPr="00682062">
        <w:rPr>
          <w:b/>
        </w:rPr>
        <w:t>Statement</w:t>
      </w:r>
      <w:proofErr w:type="spellEnd"/>
      <w:r w:rsidRPr="00682062">
        <w:rPr>
          <w:b/>
        </w:rPr>
        <w:t>)</w:t>
      </w:r>
    </w:p>
    <w:p w:rsidR="00760A74" w:rsidRPr="00682062" w:rsidRDefault="00760A74" w:rsidP="00682062">
      <w:pPr>
        <w:pStyle w:val="Odstavecseseznamem"/>
        <w:numPr>
          <w:ilvl w:val="0"/>
          <w:numId w:val="36"/>
        </w:numPr>
        <w:rPr>
          <w:b/>
        </w:rPr>
      </w:pPr>
      <w:r>
        <w:rPr>
          <w:b/>
        </w:rPr>
        <w:t>Čestné prohlášené o složení konsorcia (pouze hlavní uchazeč)</w:t>
      </w:r>
    </w:p>
    <w:p w:rsidR="00682062" w:rsidRPr="00682062" w:rsidRDefault="00682062" w:rsidP="00682062">
      <w:pPr>
        <w:pStyle w:val="Odstavecseseznamem"/>
        <w:numPr>
          <w:ilvl w:val="0"/>
          <w:numId w:val="36"/>
        </w:numPr>
        <w:rPr>
          <w:b/>
        </w:rPr>
      </w:pPr>
      <w:r w:rsidRPr="00682062">
        <w:rPr>
          <w:b/>
        </w:rPr>
        <w:t xml:space="preserve">v případě výsledek typu </w:t>
      </w:r>
      <w:proofErr w:type="spellStart"/>
      <w:r w:rsidRPr="00682062">
        <w:rPr>
          <w:b/>
        </w:rPr>
        <w:t>NmetS</w:t>
      </w:r>
      <w:proofErr w:type="spellEnd"/>
      <w:r w:rsidRPr="00682062">
        <w:rPr>
          <w:b/>
        </w:rPr>
        <w:t xml:space="preserve"> - povinné doložení potvrzení certifikačního orgánu</w:t>
      </w:r>
    </w:p>
    <w:p w:rsidR="00210CA9" w:rsidRDefault="00682062" w:rsidP="00682062">
      <w:pPr>
        <w:pStyle w:val="Odstavecseseznamem"/>
        <w:numPr>
          <w:ilvl w:val="0"/>
          <w:numId w:val="36"/>
        </w:numPr>
        <w:rPr>
          <w:b/>
        </w:rPr>
      </w:pPr>
      <w:r w:rsidRPr="00682062">
        <w:rPr>
          <w:b/>
        </w:rPr>
        <w:t>pokud výsledek typu Patent - povinné doložení patentové rešerše</w:t>
      </w:r>
    </w:p>
    <w:p w:rsidR="00696C70" w:rsidRPr="00696C70" w:rsidRDefault="00696C70" w:rsidP="00682062">
      <w:pPr>
        <w:pStyle w:val="Odstavecseseznamem"/>
        <w:numPr>
          <w:ilvl w:val="0"/>
          <w:numId w:val="36"/>
        </w:numPr>
        <w:rPr>
          <w:b/>
        </w:rPr>
      </w:pPr>
      <w:r w:rsidRPr="00696C70">
        <w:rPr>
          <w:b/>
        </w:rPr>
        <w:t>Prohlášení o dodržování zásady „významně nepoškozovat“</w:t>
      </w:r>
    </w:p>
    <w:p w:rsidR="00003606" w:rsidRDefault="00003606" w:rsidP="00B34DF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.</w:t>
      </w:r>
    </w:p>
    <w:sectPr w:rsidR="00003606" w:rsidSect="00E63B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7EA5BD"/>
    <w:multiLevelType w:val="hybridMultilevel"/>
    <w:tmpl w:val="7AE16B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0F8C9B"/>
    <w:multiLevelType w:val="hybridMultilevel"/>
    <w:tmpl w:val="85A7A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1329D7"/>
    <w:multiLevelType w:val="hybridMultilevel"/>
    <w:tmpl w:val="4D3732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500726"/>
    <w:multiLevelType w:val="hybridMultilevel"/>
    <w:tmpl w:val="0CA48B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15CE996"/>
    <w:multiLevelType w:val="hybridMultilevel"/>
    <w:tmpl w:val="01416C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4D7D9B"/>
    <w:multiLevelType w:val="hybridMultilevel"/>
    <w:tmpl w:val="0BC83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B3F75"/>
    <w:multiLevelType w:val="hybridMultilevel"/>
    <w:tmpl w:val="7A908780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470DF"/>
    <w:multiLevelType w:val="hybridMultilevel"/>
    <w:tmpl w:val="F41EA8E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57B60"/>
    <w:multiLevelType w:val="hybridMultilevel"/>
    <w:tmpl w:val="305C813E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20CD4"/>
    <w:multiLevelType w:val="hybridMultilevel"/>
    <w:tmpl w:val="CADE2C2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B07E9"/>
    <w:multiLevelType w:val="hybridMultilevel"/>
    <w:tmpl w:val="6E8C5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7636A"/>
    <w:multiLevelType w:val="hybridMultilevel"/>
    <w:tmpl w:val="54E08D28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A6F4C"/>
    <w:multiLevelType w:val="hybridMultilevel"/>
    <w:tmpl w:val="1EF88F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A9C24D"/>
    <w:multiLevelType w:val="hybridMultilevel"/>
    <w:tmpl w:val="9FAA40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486635"/>
    <w:multiLevelType w:val="hybridMultilevel"/>
    <w:tmpl w:val="6B32C352"/>
    <w:lvl w:ilvl="0" w:tplc="B8C62A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07552"/>
    <w:multiLevelType w:val="hybridMultilevel"/>
    <w:tmpl w:val="4B928374"/>
    <w:lvl w:ilvl="0" w:tplc="AE1AB2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7F81899"/>
    <w:multiLevelType w:val="hybridMultilevel"/>
    <w:tmpl w:val="A29E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47B0D"/>
    <w:multiLevelType w:val="hybridMultilevel"/>
    <w:tmpl w:val="D86ADD7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9563C"/>
    <w:multiLevelType w:val="hybridMultilevel"/>
    <w:tmpl w:val="EB4A2AD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85771"/>
    <w:multiLevelType w:val="hybridMultilevel"/>
    <w:tmpl w:val="EACE8158"/>
    <w:lvl w:ilvl="0" w:tplc="EAA2C5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3641C"/>
    <w:multiLevelType w:val="hybridMultilevel"/>
    <w:tmpl w:val="98BABDA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A6E26BE"/>
    <w:multiLevelType w:val="hybridMultilevel"/>
    <w:tmpl w:val="AEC688B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1AD11C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D6BA9"/>
    <w:multiLevelType w:val="hybridMultilevel"/>
    <w:tmpl w:val="95AC8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2E5135"/>
    <w:multiLevelType w:val="hybridMultilevel"/>
    <w:tmpl w:val="311E98F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8A5"/>
    <w:multiLevelType w:val="hybridMultilevel"/>
    <w:tmpl w:val="5104742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1675A"/>
    <w:multiLevelType w:val="hybridMultilevel"/>
    <w:tmpl w:val="687E0A00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338D9"/>
    <w:multiLevelType w:val="hybridMultilevel"/>
    <w:tmpl w:val="379E28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BA0575"/>
    <w:multiLevelType w:val="hybridMultilevel"/>
    <w:tmpl w:val="A1F5C1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B3E19D8"/>
    <w:multiLevelType w:val="hybridMultilevel"/>
    <w:tmpl w:val="2CA8A55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66B5"/>
    <w:multiLevelType w:val="hybridMultilevel"/>
    <w:tmpl w:val="E108B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24E28"/>
    <w:multiLevelType w:val="hybridMultilevel"/>
    <w:tmpl w:val="3FA4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A0878"/>
    <w:multiLevelType w:val="hybridMultilevel"/>
    <w:tmpl w:val="0D3C0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17230"/>
    <w:multiLevelType w:val="hybridMultilevel"/>
    <w:tmpl w:val="8C02CE02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F03A86"/>
    <w:multiLevelType w:val="hybridMultilevel"/>
    <w:tmpl w:val="E4E01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126BD"/>
    <w:multiLevelType w:val="hybridMultilevel"/>
    <w:tmpl w:val="A330038A"/>
    <w:lvl w:ilvl="0" w:tplc="00000066">
      <w:start w:val="1"/>
      <w:numFmt w:val="bullet"/>
      <w:lvlText w:val="◦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63544"/>
    <w:multiLevelType w:val="hybridMultilevel"/>
    <w:tmpl w:val="B89A7E00"/>
    <w:lvl w:ilvl="0" w:tplc="B06C8D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3"/>
  </w:num>
  <w:num w:numId="4">
    <w:abstractNumId w:val="15"/>
  </w:num>
  <w:num w:numId="5">
    <w:abstractNumId w:val="31"/>
  </w:num>
  <w:num w:numId="6">
    <w:abstractNumId w:val="2"/>
  </w:num>
  <w:num w:numId="7">
    <w:abstractNumId w:val="4"/>
  </w:num>
  <w:num w:numId="8">
    <w:abstractNumId w:val="13"/>
  </w:num>
  <w:num w:numId="9">
    <w:abstractNumId w:val="17"/>
  </w:num>
  <w:num w:numId="10">
    <w:abstractNumId w:val="3"/>
  </w:num>
  <w:num w:numId="11">
    <w:abstractNumId w:val="10"/>
  </w:num>
  <w:num w:numId="12">
    <w:abstractNumId w:val="21"/>
  </w:num>
  <w:num w:numId="13">
    <w:abstractNumId w:val="29"/>
  </w:num>
  <w:num w:numId="14">
    <w:abstractNumId w:val="8"/>
  </w:num>
  <w:num w:numId="15">
    <w:abstractNumId w:val="38"/>
  </w:num>
  <w:num w:numId="16">
    <w:abstractNumId w:val="27"/>
  </w:num>
  <w:num w:numId="17">
    <w:abstractNumId w:val="23"/>
  </w:num>
  <w:num w:numId="18">
    <w:abstractNumId w:val="40"/>
  </w:num>
  <w:num w:numId="19">
    <w:abstractNumId w:val="20"/>
  </w:num>
  <w:num w:numId="20">
    <w:abstractNumId w:val="14"/>
  </w:num>
  <w:num w:numId="21">
    <w:abstractNumId w:val="39"/>
  </w:num>
  <w:num w:numId="22">
    <w:abstractNumId w:val="12"/>
  </w:num>
  <w:num w:numId="23">
    <w:abstractNumId w:val="0"/>
  </w:num>
  <w:num w:numId="24">
    <w:abstractNumId w:val="1"/>
  </w:num>
  <w:num w:numId="25">
    <w:abstractNumId w:val="6"/>
  </w:num>
  <w:num w:numId="26">
    <w:abstractNumId w:val="28"/>
  </w:num>
  <w:num w:numId="27">
    <w:abstractNumId w:val="32"/>
  </w:num>
  <w:num w:numId="28">
    <w:abstractNumId w:val="22"/>
  </w:num>
  <w:num w:numId="29">
    <w:abstractNumId w:val="25"/>
  </w:num>
  <w:num w:numId="30">
    <w:abstractNumId w:val="37"/>
  </w:num>
  <w:num w:numId="31">
    <w:abstractNumId w:val="16"/>
  </w:num>
  <w:num w:numId="32">
    <w:abstractNumId w:val="11"/>
  </w:num>
  <w:num w:numId="33">
    <w:abstractNumId w:val="19"/>
  </w:num>
  <w:num w:numId="34">
    <w:abstractNumId w:val="7"/>
  </w:num>
  <w:num w:numId="35">
    <w:abstractNumId w:val="26"/>
  </w:num>
  <w:num w:numId="36">
    <w:abstractNumId w:val="35"/>
  </w:num>
  <w:num w:numId="37">
    <w:abstractNumId w:val="36"/>
  </w:num>
  <w:num w:numId="38">
    <w:abstractNumId w:val="5"/>
  </w:num>
  <w:num w:numId="39">
    <w:abstractNumId w:val="34"/>
  </w:num>
  <w:num w:numId="40">
    <w:abstractNumId w:val="3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02A69"/>
    <w:rsid w:val="00003606"/>
    <w:rsid w:val="00015F31"/>
    <w:rsid w:val="0003296A"/>
    <w:rsid w:val="000446FC"/>
    <w:rsid w:val="000662D1"/>
    <w:rsid w:val="00080023"/>
    <w:rsid w:val="00097BCB"/>
    <w:rsid w:val="000A264A"/>
    <w:rsid w:val="000D771C"/>
    <w:rsid w:val="00145603"/>
    <w:rsid w:val="00162A88"/>
    <w:rsid w:val="00191D07"/>
    <w:rsid w:val="001C37FB"/>
    <w:rsid w:val="001C6159"/>
    <w:rsid w:val="001E51FD"/>
    <w:rsid w:val="00210CA9"/>
    <w:rsid w:val="00240BAB"/>
    <w:rsid w:val="0024494D"/>
    <w:rsid w:val="002912BD"/>
    <w:rsid w:val="00292646"/>
    <w:rsid w:val="002F6ADE"/>
    <w:rsid w:val="003143FE"/>
    <w:rsid w:val="003206E0"/>
    <w:rsid w:val="00323363"/>
    <w:rsid w:val="00350D3D"/>
    <w:rsid w:val="003727B1"/>
    <w:rsid w:val="003A7123"/>
    <w:rsid w:val="003B2398"/>
    <w:rsid w:val="00421000"/>
    <w:rsid w:val="004411C6"/>
    <w:rsid w:val="00463A93"/>
    <w:rsid w:val="00474F9B"/>
    <w:rsid w:val="00481E77"/>
    <w:rsid w:val="004A1956"/>
    <w:rsid w:val="00563DF1"/>
    <w:rsid w:val="0057770F"/>
    <w:rsid w:val="00595A63"/>
    <w:rsid w:val="005962B5"/>
    <w:rsid w:val="005B6775"/>
    <w:rsid w:val="005C0527"/>
    <w:rsid w:val="005D14AA"/>
    <w:rsid w:val="00600CF9"/>
    <w:rsid w:val="0062316E"/>
    <w:rsid w:val="00643436"/>
    <w:rsid w:val="00675C67"/>
    <w:rsid w:val="00682062"/>
    <w:rsid w:val="00696C70"/>
    <w:rsid w:val="006B0020"/>
    <w:rsid w:val="006F468F"/>
    <w:rsid w:val="00726849"/>
    <w:rsid w:val="00734728"/>
    <w:rsid w:val="00760A74"/>
    <w:rsid w:val="00777781"/>
    <w:rsid w:val="007C2781"/>
    <w:rsid w:val="007D0697"/>
    <w:rsid w:val="007E3687"/>
    <w:rsid w:val="00831DFC"/>
    <w:rsid w:val="00832490"/>
    <w:rsid w:val="008747AC"/>
    <w:rsid w:val="00881FE7"/>
    <w:rsid w:val="00893246"/>
    <w:rsid w:val="00894BEB"/>
    <w:rsid w:val="008A1C56"/>
    <w:rsid w:val="008B5B79"/>
    <w:rsid w:val="008F2375"/>
    <w:rsid w:val="009067D2"/>
    <w:rsid w:val="00942569"/>
    <w:rsid w:val="009552AC"/>
    <w:rsid w:val="009F66AE"/>
    <w:rsid w:val="009F7DCC"/>
    <w:rsid w:val="00A24015"/>
    <w:rsid w:val="00A247E5"/>
    <w:rsid w:val="00A26BA0"/>
    <w:rsid w:val="00A5483D"/>
    <w:rsid w:val="00A65AED"/>
    <w:rsid w:val="00A70CA5"/>
    <w:rsid w:val="00A9023A"/>
    <w:rsid w:val="00AD48D4"/>
    <w:rsid w:val="00B00F52"/>
    <w:rsid w:val="00B34DF4"/>
    <w:rsid w:val="00BA56D5"/>
    <w:rsid w:val="00BC5DC4"/>
    <w:rsid w:val="00BD2B90"/>
    <w:rsid w:val="00BD6F46"/>
    <w:rsid w:val="00BE5F91"/>
    <w:rsid w:val="00C10D9F"/>
    <w:rsid w:val="00C216B4"/>
    <w:rsid w:val="00C2215E"/>
    <w:rsid w:val="00C43508"/>
    <w:rsid w:val="00C545CA"/>
    <w:rsid w:val="00C908C7"/>
    <w:rsid w:val="00C9574A"/>
    <w:rsid w:val="00CA5DAC"/>
    <w:rsid w:val="00CD1210"/>
    <w:rsid w:val="00CD3E78"/>
    <w:rsid w:val="00CD7938"/>
    <w:rsid w:val="00D32D3A"/>
    <w:rsid w:val="00D66035"/>
    <w:rsid w:val="00DA541B"/>
    <w:rsid w:val="00DB7603"/>
    <w:rsid w:val="00E07E2B"/>
    <w:rsid w:val="00E11D70"/>
    <w:rsid w:val="00E13EC8"/>
    <w:rsid w:val="00E30C7E"/>
    <w:rsid w:val="00E35ACB"/>
    <w:rsid w:val="00E407E5"/>
    <w:rsid w:val="00E42E49"/>
    <w:rsid w:val="00E54012"/>
    <w:rsid w:val="00E63B3F"/>
    <w:rsid w:val="00EB3EF0"/>
    <w:rsid w:val="00EE36B1"/>
    <w:rsid w:val="00F148C0"/>
    <w:rsid w:val="00F26DA9"/>
    <w:rsid w:val="00F2739C"/>
    <w:rsid w:val="00F36C80"/>
    <w:rsid w:val="00F52D4A"/>
    <w:rsid w:val="00F83284"/>
    <w:rsid w:val="00F92C15"/>
    <w:rsid w:val="00FC42D0"/>
    <w:rsid w:val="00FD7B7F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097B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50D3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ova@vutb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ankovam@vutbr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atova@vutbr.cz" TargetMode="External"/><Relationship Id="rId11" Type="http://schemas.openxmlformats.org/officeDocument/2006/relationships/hyperlink" Target="https://www.m-era.net/joint-calls/joint-call-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-era.net/joint-calls/joint-call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cr.cz/soutez/m-era-net/call-2022-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0EE0-1D3B-4D5E-AFFE-C27BF5C8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Eva Vavrečková</cp:lastModifiedBy>
  <cp:revision>2</cp:revision>
  <cp:lastPrinted>2021-03-16T17:32:00Z</cp:lastPrinted>
  <dcterms:created xsi:type="dcterms:W3CDTF">2022-03-18T13:08:00Z</dcterms:created>
  <dcterms:modified xsi:type="dcterms:W3CDTF">2022-03-18T13:08:00Z</dcterms:modified>
</cp:coreProperties>
</file>